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snapToGrid/>
        <w:spacing w:line="240" w:lineRule="auto"/>
        <w:ind w:left="0" w:leftChars="0" w:right="0" w:rightChars="0" w:firstLine="480" w:firstLineChars="200"/>
        <w:jc w:val="center"/>
        <w:textAlignment w:val="auto"/>
        <w:rPr>
          <w:rFonts w:ascii="Times New Roman" w:hAnsi="Times New Roman" w:cs="Times New Roman"/>
          <w:b/>
          <w:lang w:val="ru-RU"/>
        </w:rPr>
      </w:pPr>
      <w:r>
        <w:rPr>
          <w:rFonts w:ascii="Times New Roman" w:hAnsi="Times New Roman" w:cs="Times New Roman"/>
          <w:b/>
          <w:lang w:val="ru-RU"/>
        </w:rPr>
        <w:t>ЛЕКЦИОННЫЙ КОМПЛЕКС</w:t>
      </w:r>
    </w:p>
    <w:p>
      <w:pPr>
        <w:pageBreakBefore w:val="0"/>
        <w:kinsoku/>
        <w:wordWrap/>
        <w:overflowPunct/>
        <w:topLinePunct w:val="0"/>
        <w:bidi w:val="0"/>
        <w:snapToGrid/>
        <w:spacing w:line="240" w:lineRule="auto"/>
        <w:ind w:left="0" w:leftChars="0" w:right="0" w:rightChars="0" w:firstLine="480" w:firstLineChars="200"/>
        <w:jc w:val="center"/>
        <w:textAlignment w:val="auto"/>
        <w:rPr>
          <w:rFonts w:ascii="Times New Roman" w:hAnsi="Times New Roman" w:cs="Times New Roman"/>
          <w:b/>
        </w:rPr>
      </w:pPr>
    </w:p>
    <w:p>
      <w:pPr>
        <w:pStyle w:val="2"/>
        <w:pageBreakBefore w:val="0"/>
        <w:kinsoku/>
        <w:wordWrap/>
        <w:overflowPunct/>
        <w:topLinePunct w:val="0"/>
        <w:bidi w:val="0"/>
        <w:snapToGrid/>
        <w:spacing w:before="0" w:line="240" w:lineRule="auto"/>
        <w:ind w:left="0" w:leftChars="0" w:right="0" w:rightChars="0" w:firstLine="480" w:firstLineChars="200"/>
        <w:textAlignment w:val="auto"/>
        <w:rPr>
          <w:rFonts w:ascii="Times New Roman" w:hAnsi="Times New Roman" w:cs="Times New Roman"/>
          <w:b/>
          <w:color w:val="auto"/>
          <w:sz w:val="24"/>
          <w:szCs w:val="24"/>
        </w:rPr>
      </w:pPr>
      <w:r>
        <w:rPr>
          <w:rFonts w:ascii="Times New Roman" w:hAnsi="Times New Roman" w:cs="Times New Roman"/>
          <w:b/>
          <w:color w:val="auto"/>
          <w:sz w:val="24"/>
          <w:szCs w:val="24"/>
        </w:rPr>
        <w:t>Тема 1</w:t>
      </w:r>
      <w:r>
        <w:rPr>
          <w:rFonts w:ascii="Times New Roman" w:hAnsi="Times New Roman" w:cs="Times New Roman"/>
          <w:b/>
          <w:color w:val="auto"/>
          <w:sz w:val="24"/>
          <w:szCs w:val="24"/>
          <w:lang w:val="ru-RU"/>
        </w:rPr>
        <w:t>.</w:t>
      </w:r>
      <w:r>
        <w:rPr>
          <w:rFonts w:ascii="Times New Roman" w:hAnsi="Times New Roman" w:cs="Times New Roman"/>
          <w:b/>
          <w:color w:val="auto"/>
          <w:sz w:val="24"/>
          <w:szCs w:val="24"/>
        </w:rPr>
        <w:t xml:space="preserve"> </w:t>
      </w:r>
      <w:r>
        <w:rPr>
          <w:rFonts w:ascii="Times New Roman" w:hAnsi="Times New Roman" w:cs="Times New Roman"/>
          <w:b/>
          <w:color w:val="auto"/>
          <w:sz w:val="24"/>
          <w:szCs w:val="24"/>
          <w:lang w:val="ru-RU"/>
        </w:rPr>
        <w:t xml:space="preserve">Введение. </w:t>
      </w:r>
      <w:bookmarkStart w:id="0" w:name="_GoBack"/>
      <w:bookmarkEnd w:id="0"/>
      <w:r>
        <w:rPr>
          <w:rFonts w:hint="default" w:ascii="Times New Roman" w:hAnsi="Times New Roman" w:cs="Times New Roman"/>
          <w:b/>
          <w:color w:val="auto"/>
          <w:sz w:val="24"/>
          <w:szCs w:val="24"/>
        </w:rPr>
        <w:t xml:space="preserve">Физиология растений как наука, ее предмет, методы исследования и задачи. Клетка как осмотическая система </w:t>
      </w:r>
      <w:r>
        <w:rPr>
          <w:rFonts w:ascii="Times New Roman" w:hAnsi="Times New Roman" w:cs="Times New Roman"/>
          <w:b/>
          <w:color w:val="auto"/>
          <w:sz w:val="24"/>
          <w:szCs w:val="24"/>
          <w:lang w:val="ru-RU"/>
        </w:rPr>
        <w:t xml:space="preserve"> </w:t>
      </w:r>
    </w:p>
    <w:p>
      <w:pPr>
        <w:pageBreakBefore w:val="0"/>
        <w:kinsoku/>
        <w:wordWrap/>
        <w:overflowPunct/>
        <w:topLinePunct w:val="0"/>
        <w:bidi w:val="0"/>
        <w:snapToGrid/>
        <w:spacing w:line="240" w:lineRule="auto"/>
        <w:ind w:left="0" w:leftChars="0" w:right="0" w:rightChars="0" w:firstLine="480" w:firstLineChars="200"/>
        <w:textAlignment w:val="auto"/>
      </w:pP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b/>
        </w:rPr>
      </w:pPr>
      <w:r>
        <w:rPr>
          <w:rFonts w:ascii="Times New Roman" w:hAnsi="Times New Roman" w:cs="Times New Roman"/>
          <w:b/>
        </w:rPr>
        <w:t>Цели:</w:t>
      </w:r>
      <w:r>
        <w:rPr>
          <w:rFonts w:ascii="Times New Roman" w:hAnsi="Times New Roman" w:cs="Times New Roman"/>
        </w:rPr>
        <w:t xml:space="preserve"> познакомить с предметом и задачами физиологии растений как науки, историей её развития;</w:t>
      </w:r>
      <w:r>
        <w:rPr>
          <w:rFonts w:ascii="Times New Roman" w:hAnsi="Times New Roman" w:cs="Times New Roman"/>
          <w:lang w:val="ru-RU"/>
        </w:rPr>
        <w:t xml:space="preserve"> </w:t>
      </w:r>
      <w:r>
        <w:rPr>
          <w:rFonts w:ascii="Times New Roman" w:hAnsi="Times New Roman" w:cs="Times New Roman"/>
        </w:rPr>
        <w:t>выявить связь физиологии растений со смежными дисциплинами;</w:t>
      </w:r>
      <w:r>
        <w:rPr>
          <w:rFonts w:ascii="Times New Roman" w:hAnsi="Times New Roman" w:cs="Times New Roman"/>
          <w:lang w:val="ru-RU"/>
        </w:rPr>
        <w:t xml:space="preserve"> </w:t>
      </w:r>
      <w:r>
        <w:rPr>
          <w:rFonts w:ascii="Times New Roman" w:hAnsi="Times New Roman" w:cs="Times New Roman"/>
        </w:rPr>
        <w:t>обозначить основные направления развития современной физиологии растений;</w:t>
      </w:r>
      <w:r>
        <w:rPr>
          <w:rFonts w:ascii="Times New Roman" w:hAnsi="Times New Roman" w:cs="Times New Roman"/>
          <w:lang w:val="ru-RU"/>
        </w:rPr>
        <w:t xml:space="preserve"> </w:t>
      </w:r>
      <w:r>
        <w:rPr>
          <w:rFonts w:ascii="Times New Roman" w:hAnsi="Times New Roman" w:cs="Times New Roman"/>
        </w:rPr>
        <w:t>познакомить со структурной функциональной организацией клетки;</w:t>
      </w:r>
      <w:r>
        <w:rPr>
          <w:rFonts w:ascii="Times New Roman" w:hAnsi="Times New Roman" w:cs="Times New Roman"/>
          <w:lang w:val="ru-RU"/>
        </w:rPr>
        <w:t xml:space="preserve"> </w:t>
      </w:r>
      <w:r>
        <w:rPr>
          <w:rFonts w:ascii="Times New Roman" w:hAnsi="Times New Roman" w:cs="Times New Roman"/>
        </w:rPr>
        <w:t>сформировать понятие о клетке как целостной системе;</w:t>
      </w:r>
      <w:r>
        <w:rPr>
          <w:rFonts w:ascii="Times New Roman" w:hAnsi="Times New Roman" w:cs="Times New Roman"/>
          <w:lang w:val="ru-RU"/>
        </w:rPr>
        <w:t xml:space="preserve"> </w:t>
      </w:r>
      <w:r>
        <w:rPr>
          <w:rFonts w:ascii="Times New Roman" w:hAnsi="Times New Roman" w:cs="Times New Roman"/>
        </w:rPr>
        <w:t>выяснить физико-химические особенности основных компонентов клетки.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b/>
        </w:rPr>
      </w:pP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b/>
        </w:rPr>
      </w:pPr>
      <w:r>
        <w:rPr>
          <w:rFonts w:ascii="Times New Roman" w:hAnsi="Times New Roman" w:cs="Times New Roman"/>
          <w:b/>
        </w:rPr>
        <w:t>План:</w:t>
      </w:r>
    </w:p>
    <w:p>
      <w:pPr>
        <w:pageBreakBefore w:val="0"/>
        <w:kinsoku/>
        <w:wordWrap/>
        <w:overflowPunct/>
        <w:topLinePunct w:val="0"/>
        <w:bidi w:val="0"/>
        <w:snapToGrid/>
        <w:spacing w:line="240" w:lineRule="auto"/>
        <w:ind w:left="0" w:leftChars="0" w:right="0" w:rightChars="0" w:firstLine="480" w:firstLineChars="200"/>
        <w:textAlignment w:val="auto"/>
        <w:rPr>
          <w:rFonts w:ascii="Times New Roman" w:hAnsi="Times New Roman" w:cs="Times New Roman"/>
        </w:rPr>
      </w:pPr>
      <w:r>
        <w:rPr>
          <w:rFonts w:ascii="Times New Roman" w:hAnsi="Times New Roman" w:cs="Times New Roman"/>
        </w:rPr>
        <w:t>1</w:t>
      </w:r>
      <w:r>
        <w:rPr>
          <w:rFonts w:ascii="Times New Roman" w:hAnsi="Times New Roman" w:cs="Times New Roman"/>
          <w:lang w:val="ru-RU"/>
        </w:rPr>
        <w:t xml:space="preserve">. </w:t>
      </w:r>
      <w:r>
        <w:rPr>
          <w:rFonts w:ascii="Times New Roman" w:hAnsi="Times New Roman" w:cs="Times New Roman"/>
        </w:rPr>
        <w:t>Предмет, задачи и методы физиологии растений.</w:t>
      </w:r>
    </w:p>
    <w:p>
      <w:pPr>
        <w:pageBreakBefore w:val="0"/>
        <w:kinsoku/>
        <w:wordWrap/>
        <w:overflowPunct/>
        <w:topLinePunct w:val="0"/>
        <w:bidi w:val="0"/>
        <w:snapToGrid/>
        <w:spacing w:line="240" w:lineRule="auto"/>
        <w:ind w:left="0" w:leftChars="0" w:right="0" w:rightChars="0" w:firstLine="480" w:firstLineChars="200"/>
        <w:textAlignment w:val="auto"/>
        <w:rPr>
          <w:rFonts w:ascii="Times New Roman" w:hAnsi="Times New Roman" w:cs="Times New Roman"/>
        </w:rPr>
      </w:pPr>
      <w:r>
        <w:rPr>
          <w:rFonts w:ascii="Times New Roman" w:hAnsi="Times New Roman" w:cs="Times New Roman"/>
        </w:rPr>
        <w:t>2</w:t>
      </w:r>
      <w:r>
        <w:rPr>
          <w:rFonts w:ascii="Times New Roman" w:hAnsi="Times New Roman" w:cs="Times New Roman"/>
          <w:lang w:val="ru-RU"/>
        </w:rPr>
        <w:t xml:space="preserve">. </w:t>
      </w:r>
      <w:r>
        <w:rPr>
          <w:rFonts w:ascii="Times New Roman" w:hAnsi="Times New Roman" w:cs="Times New Roman"/>
        </w:rPr>
        <w:t>Этапы развития физиологии растений.</w:t>
      </w:r>
    </w:p>
    <w:p>
      <w:pPr>
        <w:pageBreakBefore w:val="0"/>
        <w:kinsoku/>
        <w:wordWrap/>
        <w:overflowPunct/>
        <w:topLinePunct w:val="0"/>
        <w:bidi w:val="0"/>
        <w:snapToGrid/>
        <w:spacing w:line="240" w:lineRule="auto"/>
        <w:ind w:left="0" w:leftChars="0" w:right="0" w:rightChars="0" w:firstLine="480" w:firstLineChars="200"/>
        <w:textAlignment w:val="auto"/>
        <w:rPr>
          <w:rFonts w:ascii="Times New Roman" w:hAnsi="Times New Roman" w:cs="Times New Roman"/>
        </w:rPr>
      </w:pPr>
      <w:r>
        <w:rPr>
          <w:rFonts w:ascii="Times New Roman" w:hAnsi="Times New Roman" w:cs="Times New Roman"/>
        </w:rPr>
        <w:t>3</w:t>
      </w:r>
      <w:r>
        <w:rPr>
          <w:rFonts w:ascii="Times New Roman" w:hAnsi="Times New Roman" w:cs="Times New Roman"/>
          <w:lang w:val="ru-RU"/>
        </w:rPr>
        <w:t xml:space="preserve">. </w:t>
      </w:r>
      <w:r>
        <w:rPr>
          <w:rFonts w:ascii="Times New Roman" w:hAnsi="Times New Roman" w:cs="Times New Roman"/>
        </w:rPr>
        <w:t>Подходы к изучению процессов жизнедеятельности растений.</w:t>
      </w:r>
    </w:p>
    <w:p>
      <w:pPr>
        <w:pageBreakBefore w:val="0"/>
        <w:kinsoku/>
        <w:wordWrap/>
        <w:overflowPunct/>
        <w:topLinePunct w:val="0"/>
        <w:bidi w:val="0"/>
        <w:snapToGrid/>
        <w:spacing w:line="240" w:lineRule="auto"/>
        <w:ind w:left="0" w:leftChars="0" w:right="0" w:rightChars="0" w:firstLine="480" w:firstLineChars="200"/>
        <w:textAlignment w:val="auto"/>
        <w:rPr>
          <w:rFonts w:ascii="Times New Roman" w:hAnsi="Times New Roman" w:cs="Times New Roman"/>
        </w:rPr>
      </w:pPr>
      <w:r>
        <w:rPr>
          <w:rFonts w:ascii="Times New Roman" w:hAnsi="Times New Roman" w:cs="Times New Roman"/>
        </w:rPr>
        <w:t>4</w:t>
      </w:r>
      <w:r>
        <w:rPr>
          <w:rFonts w:ascii="Times New Roman" w:hAnsi="Times New Roman" w:cs="Times New Roman"/>
          <w:lang w:val="ru-RU"/>
        </w:rPr>
        <w:t xml:space="preserve">. </w:t>
      </w:r>
      <w:r>
        <w:rPr>
          <w:rFonts w:ascii="Times New Roman" w:hAnsi="Times New Roman" w:cs="Times New Roman"/>
        </w:rPr>
        <w:t>Место физиологии растений среди других биологических наук.</w:t>
      </w:r>
    </w:p>
    <w:p>
      <w:pPr>
        <w:pageBreakBefore w:val="0"/>
        <w:kinsoku/>
        <w:wordWrap/>
        <w:overflowPunct/>
        <w:topLinePunct w:val="0"/>
        <w:bidi w:val="0"/>
        <w:snapToGrid/>
        <w:spacing w:line="240" w:lineRule="auto"/>
        <w:ind w:left="0" w:leftChars="0" w:right="0" w:rightChars="0" w:firstLine="480" w:firstLineChars="200"/>
        <w:textAlignment w:val="auto"/>
        <w:rPr>
          <w:rFonts w:ascii="Times New Roman" w:hAnsi="Times New Roman" w:cs="Times New Roman"/>
        </w:rPr>
      </w:pPr>
      <w:r>
        <w:rPr>
          <w:rFonts w:ascii="Times New Roman" w:hAnsi="Times New Roman" w:cs="Times New Roman"/>
        </w:rPr>
        <w:t>5</w:t>
      </w:r>
      <w:r>
        <w:rPr>
          <w:rFonts w:ascii="Times New Roman" w:hAnsi="Times New Roman" w:cs="Times New Roman"/>
          <w:lang w:val="ru-RU"/>
        </w:rPr>
        <w:t xml:space="preserve">. </w:t>
      </w:r>
      <w:r>
        <w:rPr>
          <w:rFonts w:ascii="Times New Roman" w:hAnsi="Times New Roman" w:cs="Times New Roman"/>
        </w:rPr>
        <w:t>Актуальные проблемы и перспективы развития физиологии растений.</w:t>
      </w:r>
    </w:p>
    <w:p>
      <w:pPr>
        <w:pageBreakBefore w:val="0"/>
        <w:kinsoku/>
        <w:wordWrap/>
        <w:overflowPunct/>
        <w:topLinePunct w:val="0"/>
        <w:bidi w:val="0"/>
        <w:snapToGrid/>
        <w:spacing w:line="240" w:lineRule="auto"/>
        <w:ind w:left="0" w:leftChars="0" w:right="0" w:rightChars="0" w:firstLine="480" w:firstLineChars="200"/>
        <w:textAlignment w:val="auto"/>
        <w:rPr>
          <w:rFonts w:ascii="Times New Roman" w:hAnsi="Times New Roman" w:cs="Times New Roman"/>
        </w:rPr>
      </w:pPr>
      <w:r>
        <w:rPr>
          <w:rFonts w:ascii="Times New Roman" w:hAnsi="Times New Roman" w:cs="Times New Roman"/>
        </w:rPr>
        <w:t>6</w:t>
      </w:r>
      <w:r>
        <w:rPr>
          <w:rFonts w:ascii="Times New Roman" w:hAnsi="Times New Roman" w:cs="Times New Roman"/>
          <w:lang w:val="ru-RU"/>
        </w:rPr>
        <w:t xml:space="preserve">. </w:t>
      </w:r>
      <w:r>
        <w:rPr>
          <w:rFonts w:ascii="Times New Roman" w:hAnsi="Times New Roman" w:cs="Times New Roman"/>
        </w:rPr>
        <w:t>Структурно-функциональная организация растительной клетки</w:t>
      </w:r>
      <w:r>
        <w:rPr>
          <w:rFonts w:ascii="Times New Roman" w:hAnsi="Times New Roman" w:cs="Times New Roman"/>
          <w:lang w:val="ru-RU"/>
        </w:rPr>
        <w:t>.</w:t>
      </w:r>
    </w:p>
    <w:p>
      <w:pPr>
        <w:pageBreakBefore w:val="0"/>
        <w:kinsoku/>
        <w:wordWrap/>
        <w:overflowPunct/>
        <w:topLinePunct w:val="0"/>
        <w:bidi w:val="0"/>
        <w:snapToGrid/>
        <w:spacing w:line="240" w:lineRule="auto"/>
        <w:ind w:left="0" w:leftChars="0" w:right="0" w:rightChars="0" w:firstLine="480" w:firstLineChars="200"/>
        <w:textAlignment w:val="auto"/>
        <w:rPr>
          <w:rFonts w:ascii="Times New Roman" w:hAnsi="Times New Roman" w:cs="Times New Roman"/>
          <w:b/>
          <w:i/>
        </w:rPr>
      </w:pP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Физиология растений как наука об организации и координации функциональных систем зеленого растения.</w:t>
      </w:r>
      <w:r>
        <w:rPr>
          <w:rFonts w:ascii="Times New Roman" w:hAnsi="Times New Roman" w:cs="Times New Roman"/>
          <w:lang w:val="ru-RU"/>
        </w:rPr>
        <w:t xml:space="preserve"> </w:t>
      </w:r>
      <w:r>
        <w:rPr>
          <w:rFonts w:ascii="Times New Roman" w:hAnsi="Times New Roman" w:cs="Times New Roman"/>
        </w:rPr>
        <w:t>Главная задача физиологии растений - изучение общих закономерностей и конкретных механизмов, лежащих в основе следующих функций: фотосинтез, дыхание, водный режим, минеральное питание, транспорт веществ, рост и развитие, устойчивость и адаптация к неблагоприятным факторам.</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Объект физиологии растений - организмы, осуществляющие фототрофный образ жизни. Это семенные и споровые растения, водоросли, некоторые микроорганизмы.</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Основной метод познания процессов, явлений в физиологии - эксперимент, опыт. Следовательно, физиология растений - наука экспериментальная.</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 xml:space="preserve">Для изучения физико-химической сущности функций, процессов в физиологии растений широко применяют методы: лабораторно аналитический, вегетационный, полевой, меченых атомов, электронной микроскопии, электрофореза, хроматографического анализа, ультрафиолетовой и люминесцентной микроскопии, спектрофотометрии и </w:t>
      </w:r>
      <w:r>
        <w:rPr>
          <w:rFonts w:ascii="Times New Roman" w:hAnsi="Times New Roman" w:cs="Times New Roman"/>
          <w:lang w:val="ru-RU"/>
        </w:rPr>
        <w:t>др.</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Физиология растений как самостоятельная наука возникла на рубеже XVIII и XIX столетий.</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 xml:space="preserve">Формальной датой зарождения физиологии растений считают 1800г., когда был издан пятитомный труд швейцарского ботаника Ж. Сенебье (1742- 1809) «Физиология растений». Он </w:t>
      </w:r>
      <w:r>
        <w:rPr>
          <w:rFonts w:ascii="Times New Roman" w:hAnsi="Times New Roman" w:cs="Times New Roman"/>
          <w:lang w:val="ru-RU"/>
        </w:rPr>
        <w:t xml:space="preserve">и </w:t>
      </w:r>
      <w:r>
        <w:rPr>
          <w:rFonts w:ascii="Times New Roman" w:hAnsi="Times New Roman" w:cs="Times New Roman"/>
        </w:rPr>
        <w:t>дал</w:t>
      </w:r>
      <w:r>
        <w:rPr>
          <w:rFonts w:ascii="Times New Roman" w:hAnsi="Times New Roman" w:cs="Times New Roman"/>
          <w:lang w:val="ru-RU"/>
        </w:rPr>
        <w:t xml:space="preserve"> </w:t>
      </w:r>
      <w:r>
        <w:rPr>
          <w:rFonts w:ascii="Times New Roman" w:hAnsi="Times New Roman" w:cs="Times New Roman"/>
        </w:rPr>
        <w:t>название этой науке.</w:t>
      </w:r>
    </w:p>
    <w:p>
      <w:pPr>
        <w:pageBreakBefore w:val="0"/>
        <w:numPr>
          <w:ilvl w:val="0"/>
          <w:numId w:val="1"/>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Физиология растений сначала развивалась как наука о почвенном питании. Одним из первых ученых, пытавшихся экспериментально выяснить, как питаются растения, был голландец Ван-Гельмонт (1577-1644).</w:t>
      </w:r>
    </w:p>
    <w:p>
      <w:pPr>
        <w:pageBreakBefore w:val="0"/>
        <w:numPr>
          <w:ilvl w:val="0"/>
          <w:numId w:val="1"/>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Русский ученый М.В. Ломоносов (1711-1765) впервые сформировал идею о воздушном питании растений.</w:t>
      </w:r>
    </w:p>
    <w:p>
      <w:pPr>
        <w:pageBreakBefore w:val="0"/>
        <w:numPr>
          <w:ilvl w:val="0"/>
          <w:numId w:val="1"/>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Основоположниками этой науки в России являются А.С. Фаминцин (1835-1918) и К.А. Тимирязев (1843-1920). Основные исследования К. А. Тимирязева по физиологии растений посвящены процессу фотосинтеза.</w:t>
      </w:r>
    </w:p>
    <w:p>
      <w:pPr>
        <w:pageBreakBefore w:val="0"/>
        <w:numPr>
          <w:ilvl w:val="0"/>
          <w:numId w:val="1"/>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В лаборатории анатомии и физиологии растений в 1892 г. Д.И. Ивановский открыл вирусы, а в 1908 г. М.С. Цвет разработал принципы адсорбционнохроматографического анализа.</w:t>
      </w:r>
    </w:p>
    <w:p>
      <w:pPr>
        <w:pageBreakBefore w:val="0"/>
        <w:numPr>
          <w:ilvl w:val="0"/>
          <w:numId w:val="1"/>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Исследованиями Ж. Буссенко и немецкого ученого Г. Гельригеля была установлена способность бобовых растений усваивать молекулярный азот атмосферы.</w:t>
      </w:r>
    </w:p>
    <w:p>
      <w:pPr>
        <w:pageBreakBefore w:val="0"/>
        <w:numPr>
          <w:ilvl w:val="0"/>
          <w:numId w:val="1"/>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Крупнейший агрохимик, физиолог и биохимик растений Д.И. Прянишников (1865-1948) изучил азотный обмен и другие актуальные вопросы минерального питания культурных растений.</w:t>
      </w:r>
    </w:p>
    <w:p>
      <w:pPr>
        <w:pageBreakBefore w:val="0"/>
        <w:numPr>
          <w:ilvl w:val="0"/>
          <w:numId w:val="1"/>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В раскрытии химизма дыхания ведущую роль играют работы русских ученых А.Н. Баха, В.И. Палладина, С.П. Костычева, немецкого ученого О. Варбурга и американцы Д. Кейлина.</w:t>
      </w:r>
    </w:p>
    <w:p>
      <w:pPr>
        <w:pageBreakBefore w:val="0"/>
        <w:numPr>
          <w:ilvl w:val="0"/>
          <w:numId w:val="1"/>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Основоположник экологической физиологии растений Н.А. Максимов (1880-1952) изучил вопросы морозостойкости, засухоустойчивости, роста и развития, светокультуры растений.</w:t>
      </w:r>
    </w:p>
    <w:p>
      <w:pPr>
        <w:pageBreakBefore w:val="0"/>
        <w:numPr>
          <w:ilvl w:val="0"/>
          <w:numId w:val="1"/>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Большой вклад в физиологию растений внесли основоположник учения о фитогормонах Н.Г. Холодный и создатель гормональной теории развития растений М.Х. Чайлахян.</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Основные подходы к изучению процессов жизнедеятельности:</w:t>
      </w:r>
    </w:p>
    <w:p>
      <w:pPr>
        <w:pageBreakBefore w:val="0"/>
        <w:numPr>
          <w:ilvl w:val="0"/>
          <w:numId w:val="2"/>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биохимический (пути биосинтеза и функциональное значение</w:t>
      </w:r>
    </w:p>
    <w:p>
      <w:pPr>
        <w:pageBreakBefore w:val="0"/>
        <w:numPr>
          <w:ilvl w:val="0"/>
          <w:numId w:val="2"/>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разнообразных органических соединений);</w:t>
      </w:r>
    </w:p>
    <w:p>
      <w:pPr>
        <w:pageBreakBefore w:val="0"/>
        <w:numPr>
          <w:ilvl w:val="0"/>
          <w:numId w:val="2"/>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молекулярно - биологический (выявление связи функций с определенными генами);</w:t>
      </w:r>
    </w:p>
    <w:p>
      <w:pPr>
        <w:pageBreakBefore w:val="0"/>
        <w:numPr>
          <w:ilvl w:val="0"/>
          <w:numId w:val="2"/>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онтогенетический (возрастные закономерности жизнедеятельности в процессе индивидуального развития);</w:t>
      </w:r>
    </w:p>
    <w:p>
      <w:pPr>
        <w:pageBreakBefore w:val="0"/>
        <w:numPr>
          <w:ilvl w:val="0"/>
          <w:numId w:val="2"/>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экологический (зависимость внутренних процессов от внешней среды, процессы адаптации);</w:t>
      </w:r>
    </w:p>
    <w:p>
      <w:pPr>
        <w:pageBreakBefore w:val="0"/>
        <w:numPr>
          <w:ilvl w:val="0"/>
          <w:numId w:val="2"/>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биофизический (физические закономерности в растительном организме);</w:t>
      </w:r>
    </w:p>
    <w:p>
      <w:pPr>
        <w:pageBreakBefore w:val="0"/>
        <w:numPr>
          <w:ilvl w:val="0"/>
          <w:numId w:val="2"/>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эволюционный (все функции растений сформировавшиеся в результате исторического развития).</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Достижения последних десятилетий в области биохимии, молекулярной биологии, генетики, биофизики, цитологии сказались и на развитии физиологии растений. Физиология растений, обязанная своими достижениями физико-химической биологии, в настоящее время сама приобретает значение для этих наук как проводник и интерпретатор информации между физико-химической и общей биологией. Через её посредничество открытия в биологии первичных свойств живой материи могут находить выход в практику.</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 xml:space="preserve">Фундаментальные исследования не изменили её традиционной близости с практикой сельского хозяйства. На основе метода физиологии растений по культивированию растительных клеток </w:t>
      </w:r>
      <w:r>
        <w:rPr>
          <w:rFonts w:ascii="Times New Roman" w:hAnsi="Times New Roman" w:cs="Times New Roman"/>
          <w:i/>
          <w:iCs/>
        </w:rPr>
        <w:t>in vitro</w:t>
      </w:r>
      <w:r>
        <w:rPr>
          <w:rFonts w:ascii="Times New Roman" w:hAnsi="Times New Roman" w:cs="Times New Roman"/>
          <w:lang w:val="ru-RU"/>
        </w:rPr>
        <w:t xml:space="preserve"> </w:t>
      </w:r>
      <w:r>
        <w:rPr>
          <w:rFonts w:ascii="Times New Roman" w:hAnsi="Times New Roman" w:cs="Times New Roman"/>
        </w:rPr>
        <w:t>сформировалось целое направление биотехнологии - биотехнология растений. Возможности генетической инженерии станут базой для новой «зеленой революции».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Физиология растений должна разработать теорию систем регуляции и интеграции у растений и научиться использовать её для управления их ростом, развитием и продуктивностью. Успехи, связанные с новейшими технологиями сиквенирования ДНК, ставят задачу научиться управлять растительным организмом с помощью генов. Физиологии растений предстоит на новой молекулярно-генетической и физико-химической основе изучить процессы адаптации растений к различным стрессорам с целью решения проблем региональной и глобальной экологии. Для моделирования и прогнозирования глобальных изменений среды и климата все более актуальным становиться изучение роли растительных систем в глобальных циклах углерода, азота, серы и других биогенных элементов и воды.</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Клетка является структурной единицей живого. Это центральное положение клеточной теории, значение которой состоит в признании универсальности клеточного строения, что укрепляет представление о единстве органического мира.</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В клетке принято различать клеточную стенку и протопласт, состоящий из ядра и цитоплазмы с органеллами и другими мембранными образованиями.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 xml:space="preserve">Клеточная стенка - довольно жесткое полисахаридное образование. Клеточная оболочка начинает развиваться с образования клеточной пластинки в анафазе митоза. При завершении клеточнбого деления первой образуется срединная пластинка. Одновременно с увеличением объема клетки формируется первичная клеточная стенка. В некоторых клетках образование клеточной стенки завершается, как только она достигает максимальной величины. У других формируется вторичная стенка, имеющая более жесткую структуру. Вторичная клеточная стенка пронизана парами. Кроме того, и первичные, и вторичные клеточные стенки имеют каналы, через которые проходят </w:t>
      </w:r>
      <w:r>
        <w:rPr>
          <w:rFonts w:ascii="Times New Roman" w:hAnsi="Times New Roman" w:cs="Times New Roman"/>
          <w:lang w:val="ru-RU"/>
        </w:rPr>
        <w:t>п</w:t>
      </w:r>
      <w:r>
        <w:rPr>
          <w:rFonts w:ascii="Times New Roman" w:hAnsi="Times New Roman" w:cs="Times New Roman"/>
        </w:rPr>
        <w:t>лазмодесмы, по которым вещества могут диффундировать, перемещаться из клетки в клетку, связывают протопласты соседних клеток в единое целое. Совокупность протопластов клеток называют симпластом.</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Вещества в клеточных стенках можно выделить и группы веществ:</w:t>
      </w:r>
    </w:p>
    <w:p>
      <w:pPr>
        <w:pageBreakBefore w:val="0"/>
        <w:numPr>
          <w:ilvl w:val="0"/>
          <w:numId w:val="2"/>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структурный компонент, представленный целлюлозой;</w:t>
      </w:r>
    </w:p>
    <w:p>
      <w:pPr>
        <w:pageBreakBefore w:val="0"/>
        <w:numPr>
          <w:ilvl w:val="0"/>
          <w:numId w:val="2"/>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компоненты матрикса: гемицеллюлоза, гликопротеины, пектиновые вещества;</w:t>
      </w:r>
    </w:p>
    <w:p>
      <w:pPr>
        <w:pageBreakBefore w:val="0"/>
        <w:numPr>
          <w:ilvl w:val="0"/>
          <w:numId w:val="2"/>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вещества, инкрустирующие клеточную стенку: лигнин и суберин.</w:t>
      </w:r>
    </w:p>
    <w:p>
      <w:pPr>
        <w:pageBreakBefore w:val="0"/>
        <w:numPr>
          <w:ilvl w:val="0"/>
          <w:numId w:val="2"/>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 xml:space="preserve">вещества, адкрустирующие клеточную стенку: </w:t>
      </w:r>
      <w:r>
        <w:rPr>
          <w:rFonts w:ascii="Times New Roman" w:hAnsi="Times New Roman" w:cs="Times New Roman"/>
          <w:lang w:val="ru-RU"/>
        </w:rPr>
        <w:t>к</w:t>
      </w:r>
      <w:r>
        <w:rPr>
          <w:rFonts w:ascii="Times New Roman" w:hAnsi="Times New Roman" w:cs="Times New Roman"/>
        </w:rPr>
        <w:t>утин и воска.</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Функции клеточной стенки: опорная (скелетная), защитная, транспортная, поддерживает форму и определяет размер клетки. Клеточная стенка сохраняет определенный запас воды и, обладая катионообменными свойствами, участвует в ионном обмене, поглощении веществ клеткой. Протопласт состоит из цитоплазмы, в которой локализованы органеллы и ядро. Цитоплазма снаружи и изнутри ограничена мембранами - плазмолеммой и тонопластом. Органеллы также имеют мембранное строение.</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В соответствии с современными представлениями мембраны имеют жидкостно-мозаичное строение и состоят из липидного матрикса, в который в разных местах вкраплены белки.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Главное свойство мембран - их избирательная проницаемость. С наличием мембран связывают целый ряд внутриклеточных процессов и функций клетки:</w:t>
      </w:r>
    </w:p>
    <w:p>
      <w:pPr>
        <w:pageBreakBefore w:val="0"/>
        <w:numPr>
          <w:ilvl w:val="0"/>
          <w:numId w:val="2"/>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мембраны разделяют клетки и органеллы на компартменты, в которых осуществляется противоположно направленные процессы;</w:t>
      </w:r>
    </w:p>
    <w:p>
      <w:pPr>
        <w:pageBreakBefore w:val="0"/>
        <w:numPr>
          <w:ilvl w:val="0"/>
          <w:numId w:val="2"/>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локализация ферментов или интермедиатов метаболизма на мембране определяет последовательность реакций;</w:t>
      </w:r>
    </w:p>
    <w:p>
      <w:pPr>
        <w:pageBreakBefore w:val="0"/>
        <w:numPr>
          <w:ilvl w:val="0"/>
          <w:numId w:val="2"/>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избирательная проницаемость внешней мембраны клетки формирует определенный состав её внутреннего содержимого;</w:t>
      </w:r>
    </w:p>
    <w:p>
      <w:pPr>
        <w:pageBreakBefore w:val="0"/>
        <w:numPr>
          <w:ilvl w:val="0"/>
          <w:numId w:val="2"/>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низкая проницаемость мембран для протонов лежит в основе процессов, связанных с синтезом макроэргических соединений и с использованием АТФ для транспорта веществ.</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Все эукариотические клетки имеют внутренний скелет - цитоскелет, определяющий форму клеток, их способность двигаться самим перемещать органеллы из цитоскелета - это микротрубочки и микрофиламенты. С их участием в растительной клетке осуществляется деление ядерного материала и клетки, биосинтез клеточной стенки. Они принимают участие в механической деятельности клетки - сокращении, передвижение органелл, движении клетки во внешней среде, активации передвижения элементов среды вокруг клетки.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Ядро - самая крупная органелла клетки, содержащая большую часть генетической информации. Главные функции ядра:</w:t>
      </w:r>
    </w:p>
    <w:p>
      <w:pPr>
        <w:pageBreakBefore w:val="0"/>
        <w:numPr>
          <w:ilvl w:val="0"/>
          <w:numId w:val="2"/>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хранение информации,</w:t>
      </w:r>
    </w:p>
    <w:p>
      <w:pPr>
        <w:pageBreakBefore w:val="0"/>
        <w:numPr>
          <w:ilvl w:val="0"/>
          <w:numId w:val="2"/>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передача информации в цитоплазму с помощью транскрипции, т.е. синтеза мРНК,</w:t>
      </w:r>
    </w:p>
    <w:p>
      <w:pPr>
        <w:pageBreakBefore w:val="0"/>
        <w:numPr>
          <w:ilvl w:val="0"/>
          <w:numId w:val="2"/>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передача информации дочерним клеткам при репликации - деление ядра и клеток.</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Важнейший для всего живого процесс преобразования энергии поглощенного света в химическую энергию органических веществ, синтезируемых из СО</w:t>
      </w:r>
      <w:r>
        <w:rPr>
          <w:rFonts w:ascii="Times New Roman" w:hAnsi="Times New Roman" w:cs="Times New Roman"/>
          <w:vertAlign w:val="subscript"/>
        </w:rPr>
        <w:t>2</w:t>
      </w:r>
      <w:r>
        <w:rPr>
          <w:rFonts w:ascii="Times New Roman" w:hAnsi="Times New Roman" w:cs="Times New Roman"/>
        </w:rPr>
        <w:t xml:space="preserve"> и Н</w:t>
      </w:r>
      <w:r>
        <w:rPr>
          <w:rFonts w:ascii="Times New Roman" w:hAnsi="Times New Roman" w:cs="Times New Roman"/>
          <w:vertAlign w:val="subscript"/>
        </w:rPr>
        <w:t>2</w:t>
      </w:r>
      <w:r>
        <w:rPr>
          <w:rFonts w:ascii="Times New Roman" w:hAnsi="Times New Roman" w:cs="Times New Roman"/>
        </w:rPr>
        <w:t>О (фотосинтез), осуществляется в зеленых пластидах - хлоропластах.</w:t>
      </w:r>
      <w:r>
        <w:rPr>
          <w:rFonts w:ascii="Times New Roman" w:hAnsi="Times New Roman" w:cs="Times New Roman"/>
          <w:lang w:val="ru-RU"/>
        </w:rPr>
        <w:t xml:space="preserve"> </w:t>
      </w:r>
      <w:r>
        <w:rPr>
          <w:rFonts w:ascii="Times New Roman" w:hAnsi="Times New Roman" w:cs="Times New Roman"/>
        </w:rPr>
        <w:t>Хлоропласты - зеленые пластиды автотрофных клеток, окруженные двойной мембраной.</w:t>
      </w:r>
      <w:r>
        <w:rPr>
          <w:rFonts w:ascii="Times New Roman" w:hAnsi="Times New Roman" w:cs="Times New Roman"/>
          <w:lang w:val="ru-RU"/>
        </w:rPr>
        <w:t xml:space="preserve"> </w:t>
      </w:r>
      <w:r>
        <w:rPr>
          <w:rFonts w:ascii="Times New Roman" w:hAnsi="Times New Roman" w:cs="Times New Roman"/>
        </w:rPr>
        <w:t>Хлоропласты содержат свою специфическую ДНК, наследуются через протопласты яйцеклетки. В хлоропластах находятся также - РНК, рибосомы, аминокислоты.</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Митохондрии - органеллы, имеющие вытянутую форму, окруженные двойной мембраной. Внутренняя мембрана образует складки различной формы, называемые кристами. Мембраны отделяют от цитоплазмы внутреннее содержимое митохондрий - матрикс. В матриксе содержатся рибосомы и митохондриальная ДНК.</w:t>
      </w:r>
      <w:r>
        <w:rPr>
          <w:rFonts w:ascii="Times New Roman" w:hAnsi="Times New Roman" w:cs="Times New Roman"/>
          <w:lang w:val="ru-RU"/>
        </w:rPr>
        <w:t xml:space="preserve"> </w:t>
      </w:r>
      <w:r>
        <w:rPr>
          <w:rFonts w:ascii="Times New Roman" w:hAnsi="Times New Roman" w:cs="Times New Roman"/>
        </w:rPr>
        <w:t>Собственная генетическая система и способность митохондриальной ДНК к репликации позволяют митохондриям делиться независимо от деления ядра. В клетке они образуются от предшествующих митохондрий.</w:t>
      </w:r>
      <w:r>
        <w:rPr>
          <w:rFonts w:ascii="Times New Roman" w:hAnsi="Times New Roman" w:cs="Times New Roman"/>
          <w:lang w:val="ru-RU"/>
        </w:rPr>
        <w:t xml:space="preserve"> </w:t>
      </w:r>
      <w:r>
        <w:rPr>
          <w:rFonts w:ascii="Times New Roman" w:hAnsi="Times New Roman" w:cs="Times New Roman"/>
        </w:rPr>
        <w:t>В митохондриях функционируют системы аэробного дыхания и окислительного фосфорилирования, обеспечивающие энергетические потребности клеток.</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Вакуоль - специфическая для растительной клетки органелла. Она окружена тонопластом, избирательно проницаемой мембраной, и содержит водный раствор солей и органических соединений. Значительную роль играет вакуоль в водном режиме клетки. С ней связано формирование осмотического потенциала клетки и тургорного давления.</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Эндоплазматический ретикулум (ЭР) представляет систему каналов, ограниченных мембраной, поверхность которых может быть гладкой или шероховатой из-за рибосом. Одной из главных функций шероховатого ЭР является обеспечение синтеза, транспорта и начальных посттрансляционных модификаций белков, синтезируемых на прикрепленных рибосомах. В мембранах шероховатого и гладкого ЭР сосредоточены ферменты, обеспечивающие конечные этапы синтеза мембранных липидов. По ЭР происходит транспорт различных соединений не только внутри клетки, но и по плазмодесмам между различными клетками.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Значение аппарата Гольджи состоит в образовании и выделении секретов. Секретируемые вещества (полисахариды, моносахариды, белки, липиды, гликопротеины, гликолипиды) концентрируются и транспортируются в клетке или за её пределы в отщепляемых от диктиосомы пузырьках. Образовавшиеся из диктиосом пузырьки являются основой для формирования и роста плазмолеммы и клеточной стенки.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Рибосомы осуществляют синтез белков - трансляцию матричной, или информационной, РНК (м РНК). Каждая рибосома состоит из двух нуклеопротеиновых субъединиц. Субъединицы рибосом, образованные в ядрышке, поступают в цитоплазму, где происходит сборка рибосом на молекуле м РНК.</w:t>
      </w:r>
      <w:r>
        <w:rPr>
          <w:rFonts w:ascii="Times New Roman" w:hAnsi="Times New Roman" w:cs="Times New Roman"/>
          <w:lang w:val="ru-RU"/>
        </w:rPr>
        <w:t xml:space="preserve"> </w:t>
      </w:r>
      <w:r>
        <w:rPr>
          <w:rFonts w:ascii="Times New Roman" w:hAnsi="Times New Roman" w:cs="Times New Roman"/>
        </w:rPr>
        <w:t>Рибосомы в цитоплазме могут быть свободными, прикрепленными к мембранам ЭР, к наружной мембране ядерной оболочки либо образуют полирибосомные (полисоленые) комплексы. Полирибосомы возникают потому, что одну молекулу м РНК могут одновременно транслировать несколько рибосом. Полирибосомы разрушаются при воздействии на растения неблагоприятных факторов внешней среды.</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В клетках растений обнаружены два типа микротел, выполняющих различные физиологические функции: пероксисомы и глиоксисомы.</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Пероксисомы многочисленны в клетках листьев, где они тесно связаны с хлоропластами. В них окисляется синтезируемая в хлоропластах в ходе фотосинтеза гликолевая кислота и образуется аминокислота глицин, которая в митохондриях превращается в серин. В листьях высших растений пероксисомы участвуют в фото дыхании.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Глиоксисомы появляются при прорастании семян, в которых запасаются жиры и содержат ферменты, необходимые для превращения жирных кислот в сахара: системы (3-окисления жирных кислот и глиоксилатный цикл. При работе ферментных систем пе5роксисом и глиоксисом образуется пероксид водорода, который разрушается содержащей в этих органоидах катализой.</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Сложное строение растительного организма требует и совершенных систем управления.</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Целостность растительного организма обеспечивается систем</w:t>
      </w:r>
      <w:r>
        <w:rPr>
          <w:rFonts w:ascii="Times New Roman" w:hAnsi="Times New Roman" w:cs="Times New Roman"/>
          <w:lang w:val="ru-RU"/>
        </w:rPr>
        <w:t>ой</w:t>
      </w:r>
      <w:r>
        <w:rPr>
          <w:rFonts w:ascii="Times New Roman" w:hAnsi="Times New Roman" w:cs="Times New Roman"/>
        </w:rPr>
        <w:t xml:space="preserve"> регуляции, управления и интеграции</w:t>
      </w:r>
      <w:r>
        <w:rPr>
          <w:rFonts w:ascii="Times New Roman" w:hAnsi="Times New Roman" w:cs="Times New Roman"/>
          <w:lang w:val="ru-RU"/>
        </w:rPr>
        <w:t>.</w:t>
      </w:r>
      <w:r>
        <w:rPr>
          <w:rFonts w:ascii="Times New Roman" w:hAnsi="Times New Roman" w:cs="Times New Roman"/>
        </w:rPr>
        <w:t xml:space="preserve"> Внутриклеточный уровень включает в себя регуляцию активности ферментов, генетическую и мембранную системы регуляции, которые взаимодействуют между собой. Межклеточный уровень представлен трофической, гормональной и электрофизической системами регуляции. Эти системы также взаимосвязаны и действуют через внутриклеточные регуляторные системы. Фитогормоны - главная система регуляции у растений. Электрофизиологические явления играют важную роль, но менее изучены. Целостность на организменном уровне создается взаимодействием частей и элементами централизации управления, что находит свое выражение в существовании доминирующих центров. Все компоненты систем регуляции объединены в регуляторные контуры с обратными связями и лежат в основе раздражимости. Важнейшие участники регуляторных фитохром - фоторецептор красного рецептора. К ним относятся фитохром - фоторецептор красного и дальнего красного цвета.</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b/>
        </w:rPr>
      </w:pP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b/>
        </w:rPr>
      </w:pPr>
      <w:r>
        <w:rPr>
          <w:rFonts w:ascii="Times New Roman" w:hAnsi="Times New Roman" w:cs="Times New Roman"/>
          <w:b/>
        </w:rPr>
        <w:t xml:space="preserve">Литература: </w:t>
      </w:r>
      <w:r>
        <w:rPr>
          <w:rFonts w:ascii="Times New Roman" w:hAnsi="Times New Roman" w:cs="Times New Roman"/>
        </w:rPr>
        <w:t>1</w:t>
      </w:r>
      <w:r>
        <w:rPr>
          <w:rFonts w:ascii="Times New Roman" w:hAnsi="Times New Roman" w:cs="Times New Roman"/>
          <w:lang w:val="ru-RU"/>
        </w:rPr>
        <w:t>-7 (согласно силлабуса).</w:t>
      </w:r>
    </w:p>
    <w:p>
      <w:pPr>
        <w:pageBreakBefore w:val="0"/>
        <w:kinsoku/>
        <w:wordWrap/>
        <w:overflowPunct/>
        <w:topLinePunct w:val="0"/>
        <w:autoSpaceDE w:val="0"/>
        <w:autoSpaceDN w:val="0"/>
        <w:bidi w:val="0"/>
        <w:adjustRightInd w:val="0"/>
        <w:snapToGrid/>
        <w:spacing w:line="240" w:lineRule="auto"/>
        <w:ind w:left="0" w:leftChars="0" w:right="0" w:rightChars="0" w:firstLine="480" w:firstLineChars="200"/>
        <w:jc w:val="both"/>
        <w:textAlignment w:val="auto"/>
        <w:rPr>
          <w:rFonts w:ascii="Times New Roman" w:hAnsi="Times New Roman" w:cs="Times New Roman"/>
          <w:b/>
        </w:rPr>
      </w:pPr>
    </w:p>
    <w:p>
      <w:pPr>
        <w:pageBreakBefore w:val="0"/>
        <w:kinsoku/>
        <w:wordWrap/>
        <w:overflowPunct/>
        <w:topLinePunct w:val="0"/>
        <w:autoSpaceDE w:val="0"/>
        <w:autoSpaceDN w:val="0"/>
        <w:bidi w:val="0"/>
        <w:adjustRightInd w:val="0"/>
        <w:snapToGrid/>
        <w:spacing w:line="240" w:lineRule="auto"/>
        <w:ind w:left="0" w:leftChars="0" w:right="0" w:rightChars="0" w:firstLine="480" w:firstLineChars="200"/>
        <w:jc w:val="both"/>
        <w:textAlignment w:val="auto"/>
        <w:rPr>
          <w:rFonts w:ascii="Times New Roman" w:hAnsi="Times New Roman" w:cs="Times New Roman"/>
          <w:b/>
        </w:rPr>
      </w:pPr>
      <w:r>
        <w:rPr>
          <w:rFonts w:ascii="Times New Roman" w:hAnsi="Times New Roman" w:cs="Times New Roman"/>
          <w:b/>
        </w:rPr>
        <w:t xml:space="preserve">Контрольные вопросы: </w:t>
      </w:r>
    </w:p>
    <w:p>
      <w:pPr>
        <w:pStyle w:val="26"/>
        <w:pageBreakBefore w:val="0"/>
        <w:numPr>
          <w:ilvl w:val="0"/>
          <w:numId w:val="3"/>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eastAsia="Arial Unicode MS"/>
          <w:b w:val="0"/>
          <w:bCs w:val="0"/>
          <w:color w:val="000000"/>
          <w:sz w:val="24"/>
          <w:szCs w:val="24"/>
          <w:lang w:eastAsia="ru-RU" w:bidi="ru-RU"/>
        </w:rPr>
      </w:pPr>
      <w:r>
        <w:rPr>
          <w:rFonts w:ascii="Times New Roman" w:hAnsi="Times New Roman" w:eastAsia="Arial Unicode MS"/>
          <w:b w:val="0"/>
          <w:bCs w:val="0"/>
          <w:color w:val="000000"/>
          <w:sz w:val="24"/>
          <w:szCs w:val="24"/>
          <w:lang w:eastAsia="ru-RU" w:bidi="ru-RU"/>
        </w:rPr>
        <w:t>Что изучает физиология растений?</w:t>
      </w:r>
    </w:p>
    <w:p>
      <w:pPr>
        <w:pStyle w:val="26"/>
        <w:pageBreakBefore w:val="0"/>
        <w:numPr>
          <w:ilvl w:val="0"/>
          <w:numId w:val="3"/>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eastAsia="Arial Unicode MS"/>
          <w:b w:val="0"/>
          <w:bCs w:val="0"/>
          <w:color w:val="000000"/>
          <w:sz w:val="24"/>
          <w:szCs w:val="24"/>
          <w:lang w:eastAsia="ru-RU" w:bidi="ru-RU"/>
        </w:rPr>
      </w:pPr>
      <w:r>
        <w:rPr>
          <w:rFonts w:ascii="Times New Roman" w:hAnsi="Times New Roman" w:eastAsia="Arial Unicode MS"/>
          <w:b w:val="0"/>
          <w:bCs w:val="0"/>
          <w:color w:val="000000"/>
          <w:sz w:val="24"/>
          <w:szCs w:val="24"/>
          <w:lang w:eastAsia="ru-RU" w:bidi="ru-RU"/>
        </w:rPr>
        <w:t>Когда зародилась физиология растений?</w:t>
      </w:r>
    </w:p>
    <w:p>
      <w:pPr>
        <w:pStyle w:val="26"/>
        <w:pageBreakBefore w:val="0"/>
        <w:numPr>
          <w:ilvl w:val="0"/>
          <w:numId w:val="3"/>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eastAsia="Arial Unicode MS"/>
          <w:b w:val="0"/>
          <w:bCs w:val="0"/>
          <w:color w:val="000000"/>
          <w:sz w:val="24"/>
          <w:szCs w:val="24"/>
          <w:lang w:eastAsia="ru-RU" w:bidi="ru-RU"/>
        </w:rPr>
      </w:pPr>
      <w:r>
        <w:rPr>
          <w:rFonts w:ascii="Times New Roman" w:hAnsi="Times New Roman" w:eastAsia="Arial Unicode MS"/>
          <w:b w:val="0"/>
          <w:bCs w:val="0"/>
          <w:color w:val="000000"/>
          <w:sz w:val="24"/>
          <w:szCs w:val="24"/>
          <w:lang w:eastAsia="ru-RU" w:bidi="ru-RU"/>
        </w:rPr>
        <w:t>Назовите имена ученых, внесших значительной вклад в развитие физиологии растений.</w:t>
      </w:r>
    </w:p>
    <w:p>
      <w:pPr>
        <w:pStyle w:val="26"/>
        <w:pageBreakBefore w:val="0"/>
        <w:numPr>
          <w:ilvl w:val="0"/>
          <w:numId w:val="3"/>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eastAsia="Arial Unicode MS"/>
          <w:b w:val="0"/>
          <w:bCs w:val="0"/>
          <w:color w:val="000000"/>
          <w:sz w:val="24"/>
          <w:szCs w:val="24"/>
          <w:lang w:eastAsia="ru-RU" w:bidi="ru-RU"/>
        </w:rPr>
      </w:pPr>
      <w:r>
        <w:rPr>
          <w:rFonts w:ascii="Times New Roman" w:hAnsi="Times New Roman" w:eastAsia="Arial Unicode MS"/>
          <w:b w:val="0"/>
          <w:bCs w:val="0"/>
          <w:color w:val="000000"/>
          <w:sz w:val="24"/>
          <w:szCs w:val="24"/>
          <w:lang w:eastAsia="ru-RU" w:bidi="ru-RU"/>
        </w:rPr>
        <w:t>С какими науками тесно связана физиология растений?</w:t>
      </w:r>
    </w:p>
    <w:p>
      <w:pPr>
        <w:pStyle w:val="26"/>
        <w:pageBreakBefore w:val="0"/>
        <w:numPr>
          <w:ilvl w:val="0"/>
          <w:numId w:val="3"/>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eastAsia="Arial Unicode MS"/>
          <w:b w:val="0"/>
          <w:bCs w:val="0"/>
          <w:color w:val="000000"/>
          <w:sz w:val="24"/>
          <w:szCs w:val="24"/>
          <w:lang w:eastAsia="ru-RU" w:bidi="ru-RU"/>
        </w:rPr>
      </w:pPr>
      <w:r>
        <w:rPr>
          <w:rFonts w:ascii="Times New Roman" w:hAnsi="Times New Roman" w:eastAsia="Arial Unicode MS"/>
          <w:b w:val="0"/>
          <w:bCs w:val="0"/>
          <w:color w:val="000000"/>
          <w:sz w:val="24"/>
          <w:szCs w:val="24"/>
          <w:lang w:eastAsia="ru-RU" w:bidi="ru-RU"/>
        </w:rPr>
        <w:t>Какие подходы к изучению процессов жизнедеятельности используются в физиологии растений?</w:t>
      </w:r>
    </w:p>
    <w:p>
      <w:pPr>
        <w:pStyle w:val="26"/>
        <w:pageBreakBefore w:val="0"/>
        <w:numPr>
          <w:ilvl w:val="0"/>
          <w:numId w:val="3"/>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eastAsia="Arial Unicode MS"/>
          <w:b w:val="0"/>
          <w:bCs w:val="0"/>
          <w:color w:val="000000"/>
          <w:sz w:val="24"/>
          <w:szCs w:val="24"/>
          <w:lang w:eastAsia="ru-RU" w:bidi="ru-RU"/>
        </w:rPr>
      </w:pPr>
      <w:r>
        <w:rPr>
          <w:rFonts w:ascii="Times New Roman" w:hAnsi="Times New Roman" w:eastAsia="Arial Unicode MS"/>
          <w:b w:val="0"/>
          <w:bCs w:val="0"/>
          <w:color w:val="000000"/>
          <w:sz w:val="24"/>
          <w:szCs w:val="24"/>
          <w:lang w:eastAsia="ru-RU" w:bidi="ru-RU"/>
        </w:rPr>
        <w:t>Каковы цели и задачи физиологии растений?</w:t>
      </w:r>
    </w:p>
    <w:p>
      <w:pPr>
        <w:pStyle w:val="26"/>
        <w:pageBreakBefore w:val="0"/>
        <w:numPr>
          <w:ilvl w:val="0"/>
          <w:numId w:val="3"/>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eastAsia="Arial Unicode MS"/>
          <w:b w:val="0"/>
          <w:bCs w:val="0"/>
          <w:color w:val="000000"/>
          <w:sz w:val="24"/>
          <w:szCs w:val="24"/>
          <w:lang w:eastAsia="ru-RU" w:bidi="ru-RU"/>
        </w:rPr>
      </w:pPr>
      <w:r>
        <w:rPr>
          <w:rFonts w:ascii="Times New Roman" w:hAnsi="Times New Roman" w:eastAsia="Arial Unicode MS"/>
          <w:b w:val="0"/>
          <w:bCs w:val="0"/>
          <w:color w:val="000000"/>
          <w:sz w:val="24"/>
          <w:szCs w:val="24"/>
          <w:lang w:eastAsia="ru-RU" w:bidi="ru-RU"/>
        </w:rPr>
        <w:t>Какие перспективы у физиологии растений?</w:t>
      </w:r>
    </w:p>
    <w:p>
      <w:pPr>
        <w:pStyle w:val="26"/>
        <w:pageBreakBefore w:val="0"/>
        <w:numPr>
          <w:ilvl w:val="0"/>
          <w:numId w:val="3"/>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eastAsia="Arial Unicode MS"/>
          <w:b w:val="0"/>
          <w:bCs w:val="0"/>
          <w:color w:val="000000"/>
          <w:sz w:val="24"/>
          <w:szCs w:val="24"/>
          <w:lang w:eastAsia="ru-RU" w:bidi="ru-RU"/>
        </w:rPr>
      </w:pPr>
      <w:r>
        <w:rPr>
          <w:rFonts w:ascii="Times New Roman" w:hAnsi="Times New Roman" w:eastAsia="Arial Unicode MS"/>
          <w:b w:val="0"/>
          <w:bCs w:val="0"/>
          <w:color w:val="000000"/>
          <w:sz w:val="24"/>
          <w:szCs w:val="24"/>
          <w:lang w:eastAsia="ru-RU" w:bidi="ru-RU"/>
        </w:rPr>
        <w:t>В чем сходство и различия растительной и животной клетки?</w:t>
      </w:r>
    </w:p>
    <w:p>
      <w:pPr>
        <w:pStyle w:val="26"/>
        <w:pageBreakBefore w:val="0"/>
        <w:numPr>
          <w:ilvl w:val="0"/>
          <w:numId w:val="3"/>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eastAsia="Arial Unicode MS"/>
          <w:b w:val="0"/>
          <w:bCs w:val="0"/>
          <w:color w:val="000000"/>
          <w:sz w:val="24"/>
          <w:szCs w:val="24"/>
          <w:lang w:eastAsia="ru-RU" w:bidi="ru-RU"/>
        </w:rPr>
      </w:pPr>
      <w:r>
        <w:rPr>
          <w:rFonts w:ascii="Times New Roman" w:hAnsi="Times New Roman" w:eastAsia="Arial Unicode MS"/>
          <w:b w:val="0"/>
          <w:bCs w:val="0"/>
          <w:color w:val="000000"/>
          <w:sz w:val="24"/>
          <w:szCs w:val="24"/>
          <w:lang w:eastAsia="ru-RU" w:bidi="ru-RU"/>
        </w:rPr>
        <w:t>Строение, химический состав и функции клеточной стенки. Как формируется?</w:t>
      </w:r>
    </w:p>
    <w:p>
      <w:pPr>
        <w:pStyle w:val="26"/>
        <w:pageBreakBefore w:val="0"/>
        <w:numPr>
          <w:ilvl w:val="0"/>
          <w:numId w:val="3"/>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eastAsia="Arial Unicode MS"/>
          <w:b w:val="0"/>
          <w:bCs w:val="0"/>
          <w:color w:val="000000"/>
          <w:sz w:val="24"/>
          <w:szCs w:val="24"/>
          <w:lang w:eastAsia="ru-RU" w:bidi="ru-RU"/>
        </w:rPr>
      </w:pPr>
      <w:r>
        <w:rPr>
          <w:rFonts w:ascii="Times New Roman" w:hAnsi="Times New Roman" w:eastAsia="Arial Unicode MS"/>
          <w:b w:val="0"/>
          <w:bCs w:val="0"/>
          <w:color w:val="000000"/>
          <w:sz w:val="24"/>
          <w:szCs w:val="24"/>
          <w:lang w:eastAsia="ru-RU" w:bidi="ru-RU"/>
        </w:rPr>
        <w:t>Мембраны клетки: химический состав и строение.</w:t>
      </w:r>
    </w:p>
    <w:p>
      <w:pPr>
        <w:pStyle w:val="26"/>
        <w:pageBreakBefore w:val="0"/>
        <w:numPr>
          <w:ilvl w:val="0"/>
          <w:numId w:val="3"/>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eastAsia="Arial Unicode MS"/>
          <w:b w:val="0"/>
          <w:bCs w:val="0"/>
          <w:color w:val="000000"/>
          <w:sz w:val="24"/>
          <w:szCs w:val="24"/>
          <w:lang w:eastAsia="ru-RU" w:bidi="ru-RU"/>
        </w:rPr>
      </w:pPr>
      <w:r>
        <w:rPr>
          <w:rFonts w:ascii="Times New Roman" w:hAnsi="Times New Roman" w:eastAsia="Arial Unicode MS"/>
          <w:b w:val="0"/>
          <w:bCs w:val="0"/>
          <w:color w:val="000000"/>
          <w:sz w:val="24"/>
          <w:szCs w:val="24"/>
          <w:lang w:eastAsia="ru-RU" w:bidi="ru-RU"/>
        </w:rPr>
        <w:t>Расскажите</w:t>
      </w:r>
      <w:r>
        <w:rPr>
          <w:rFonts w:ascii="Times New Roman" w:hAnsi="Times New Roman" w:eastAsia="Arial Unicode MS"/>
          <w:b w:val="0"/>
          <w:bCs w:val="0"/>
          <w:color w:val="000000"/>
          <w:sz w:val="24"/>
          <w:szCs w:val="24"/>
          <w:lang w:val="en-US" w:eastAsia="ru-RU" w:bidi="ru-RU"/>
        </w:rPr>
        <w:t xml:space="preserve"> о </w:t>
      </w:r>
      <w:r>
        <w:rPr>
          <w:rFonts w:ascii="Times New Roman" w:hAnsi="Times New Roman" w:eastAsia="Arial Unicode MS"/>
          <w:b w:val="0"/>
          <w:bCs w:val="0"/>
          <w:color w:val="000000"/>
          <w:sz w:val="24"/>
          <w:szCs w:val="24"/>
          <w:lang w:eastAsia="ru-RU" w:bidi="ru-RU"/>
        </w:rPr>
        <w:t>функциях мембран</w:t>
      </w:r>
      <w:r>
        <w:rPr>
          <w:rFonts w:ascii="Times New Roman" w:hAnsi="Times New Roman" w:eastAsia="Arial Unicode MS"/>
          <w:b w:val="0"/>
          <w:bCs w:val="0"/>
          <w:color w:val="000000"/>
          <w:sz w:val="24"/>
          <w:szCs w:val="24"/>
          <w:lang w:val="en-US" w:eastAsia="ru-RU" w:bidi="ru-RU"/>
        </w:rPr>
        <w:t>.</w:t>
      </w:r>
    </w:p>
    <w:p>
      <w:pPr>
        <w:pStyle w:val="26"/>
        <w:pageBreakBefore w:val="0"/>
        <w:numPr>
          <w:ilvl w:val="0"/>
          <w:numId w:val="3"/>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eastAsia="Arial Unicode MS"/>
          <w:b w:val="0"/>
          <w:bCs w:val="0"/>
          <w:color w:val="000000"/>
          <w:sz w:val="24"/>
          <w:szCs w:val="24"/>
          <w:lang w:eastAsia="ru-RU" w:bidi="ru-RU"/>
        </w:rPr>
      </w:pPr>
      <w:r>
        <w:rPr>
          <w:rFonts w:ascii="Times New Roman" w:hAnsi="Times New Roman" w:eastAsia="Arial Unicode MS"/>
          <w:b w:val="0"/>
          <w:bCs w:val="0"/>
          <w:color w:val="000000"/>
          <w:sz w:val="24"/>
          <w:szCs w:val="24"/>
          <w:lang w:eastAsia="ru-RU" w:bidi="ru-RU"/>
        </w:rPr>
        <w:t>Органоиды клетки: строение и функции</w:t>
      </w:r>
      <w:r>
        <w:rPr>
          <w:rFonts w:ascii="Times New Roman" w:hAnsi="Times New Roman" w:eastAsia="Arial Unicode MS"/>
          <w:b w:val="0"/>
          <w:bCs w:val="0"/>
          <w:color w:val="000000"/>
          <w:sz w:val="24"/>
          <w:szCs w:val="24"/>
          <w:lang w:val="en-US" w:eastAsia="ru-RU" w:bidi="ru-RU"/>
        </w:rPr>
        <w:t>.</w:t>
      </w:r>
    </w:p>
    <w:p>
      <w:pPr>
        <w:pStyle w:val="26"/>
        <w:pageBreakBefore w:val="0"/>
        <w:numPr>
          <w:ilvl w:val="0"/>
          <w:numId w:val="3"/>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b w:val="0"/>
          <w:bCs w:val="0"/>
          <w:sz w:val="24"/>
          <w:szCs w:val="24"/>
        </w:rPr>
      </w:pPr>
      <w:r>
        <w:rPr>
          <w:rFonts w:ascii="Times New Roman" w:hAnsi="Times New Roman" w:eastAsia="Arial Unicode MS"/>
          <w:b w:val="0"/>
          <w:bCs w:val="0"/>
          <w:color w:val="000000"/>
          <w:sz w:val="24"/>
          <w:szCs w:val="24"/>
          <w:lang w:eastAsia="ru-RU" w:bidi="ru-RU"/>
        </w:rPr>
        <w:t>Каковы свойства протоплазмы?</w:t>
      </w:r>
    </w:p>
    <w:p>
      <w:pPr>
        <w:pStyle w:val="26"/>
        <w:pageBreakBefore w:val="0"/>
        <w:numPr>
          <w:ilvl w:val="0"/>
          <w:numId w:val="3"/>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b w:val="0"/>
          <w:bCs w:val="0"/>
          <w:sz w:val="24"/>
          <w:szCs w:val="24"/>
        </w:rPr>
      </w:pPr>
      <w:r>
        <w:rPr>
          <w:rFonts w:ascii="Times New Roman" w:hAnsi="Times New Roman" w:eastAsia="Arial Unicode MS"/>
          <w:b w:val="0"/>
          <w:bCs w:val="0"/>
          <w:color w:val="000000"/>
          <w:sz w:val="24"/>
          <w:szCs w:val="24"/>
          <w:lang w:eastAsia="ru-RU" w:bidi="ru-RU"/>
        </w:rPr>
        <w:t>Расскажите</w:t>
      </w:r>
      <w:r>
        <w:rPr>
          <w:rFonts w:ascii="Times New Roman" w:hAnsi="Times New Roman" w:eastAsia="Arial Unicode MS"/>
          <w:b w:val="0"/>
          <w:bCs w:val="0"/>
          <w:color w:val="000000"/>
          <w:sz w:val="24"/>
          <w:szCs w:val="24"/>
          <w:lang w:val="en-US" w:eastAsia="ru-RU" w:bidi="ru-RU"/>
        </w:rPr>
        <w:t xml:space="preserve"> о функциях вакуолей.</w:t>
      </w:r>
    </w:p>
    <w:p>
      <w:pPr>
        <w:pStyle w:val="2"/>
        <w:pageBreakBefore w:val="0"/>
        <w:kinsoku/>
        <w:wordWrap/>
        <w:overflowPunct/>
        <w:topLinePunct w:val="0"/>
        <w:bidi w:val="0"/>
        <w:snapToGrid/>
        <w:spacing w:before="0" w:line="240" w:lineRule="auto"/>
        <w:ind w:left="0" w:leftChars="0" w:right="0" w:rightChars="0" w:firstLine="480" w:firstLineChars="200"/>
        <w:textAlignment w:val="auto"/>
        <w:rPr>
          <w:rFonts w:ascii="Times New Roman" w:hAnsi="Times New Roman" w:cs="Times New Roman"/>
          <w:b/>
          <w:color w:val="auto"/>
          <w:sz w:val="24"/>
          <w:szCs w:val="24"/>
        </w:rPr>
      </w:pPr>
      <w:r>
        <w:rPr>
          <w:rFonts w:ascii="Times New Roman" w:hAnsi="Times New Roman" w:cs="Times New Roman"/>
          <w:b/>
          <w:color w:val="auto"/>
          <w:sz w:val="24"/>
          <w:szCs w:val="24"/>
        </w:rPr>
        <w:br w:type="page"/>
      </w:r>
    </w:p>
    <w:p>
      <w:pPr>
        <w:pStyle w:val="2"/>
        <w:pageBreakBefore w:val="0"/>
        <w:kinsoku/>
        <w:wordWrap/>
        <w:overflowPunct/>
        <w:topLinePunct w:val="0"/>
        <w:bidi w:val="0"/>
        <w:snapToGrid/>
        <w:spacing w:before="0" w:line="240" w:lineRule="auto"/>
        <w:ind w:left="0" w:leftChars="0" w:right="0" w:rightChars="0" w:firstLine="480" w:firstLineChars="200"/>
        <w:textAlignment w:val="auto"/>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Тема 2</w:t>
      </w:r>
      <w:r>
        <w:rPr>
          <w:rFonts w:hint="default" w:ascii="Times New Roman" w:hAnsi="Times New Roman" w:cs="Times New Roman"/>
          <w:b/>
          <w:color w:val="auto"/>
          <w:sz w:val="24"/>
          <w:szCs w:val="24"/>
          <w:lang w:val="ru-RU"/>
        </w:rPr>
        <w:t xml:space="preserve">. </w:t>
      </w:r>
      <w:r>
        <w:rPr>
          <w:rFonts w:hint="default" w:ascii="Times New Roman" w:hAnsi="Times New Roman" w:cs="Times New Roman"/>
          <w:b/>
          <w:color w:val="auto"/>
          <w:sz w:val="24"/>
          <w:szCs w:val="24"/>
        </w:rPr>
        <w:t>Фотосинтез.  Сущность дыхания растений.</w:t>
      </w:r>
    </w:p>
    <w:p>
      <w:pPr>
        <w:pageBreakBefore w:val="0"/>
        <w:kinsoku/>
        <w:wordWrap/>
        <w:overflowPunct/>
        <w:topLinePunct w:val="0"/>
        <w:bidi w:val="0"/>
        <w:snapToGrid/>
        <w:spacing w:line="240" w:lineRule="auto"/>
        <w:ind w:left="0" w:leftChars="0" w:right="0" w:rightChars="0" w:firstLine="480" w:firstLineChars="200"/>
        <w:textAlignment w:val="auto"/>
        <w:rPr>
          <w:rFonts w:hint="default" w:ascii="Times New Roman" w:hAnsi="Times New Roman" w:cs="Times New Roman"/>
          <w:b/>
          <w:color w:val="auto"/>
        </w:rPr>
      </w:pPr>
    </w:p>
    <w:p>
      <w:pPr>
        <w:pageBreakBefore w:val="0"/>
        <w:kinsoku/>
        <w:wordWrap/>
        <w:overflowPunct/>
        <w:topLinePunct w:val="0"/>
        <w:bidi w:val="0"/>
        <w:snapToGrid/>
        <w:spacing w:line="240" w:lineRule="auto"/>
        <w:ind w:left="0" w:leftChars="0" w:right="0" w:rightChars="0" w:firstLine="480" w:firstLineChars="200"/>
        <w:textAlignment w:val="auto"/>
        <w:rPr>
          <w:rFonts w:hint="default" w:ascii="Times New Roman" w:hAnsi="Times New Roman" w:cs="Times New Roman"/>
          <w:color w:val="auto"/>
        </w:rPr>
      </w:pPr>
      <w:r>
        <w:rPr>
          <w:rFonts w:hint="default" w:ascii="Times New Roman" w:hAnsi="Times New Roman" w:cs="Times New Roman"/>
          <w:b/>
          <w:color w:val="auto"/>
        </w:rPr>
        <w:t>Цели:</w:t>
      </w:r>
      <w:r>
        <w:rPr>
          <w:rFonts w:hint="default" w:ascii="Times New Roman" w:hAnsi="Times New Roman" w:cs="Times New Roman"/>
          <w:color w:val="auto"/>
        </w:rPr>
        <w:t xml:space="preserve"> определить природу основных реакций фотосинтеза, его физикохимическую сущность;</w:t>
      </w:r>
      <w:r>
        <w:rPr>
          <w:rFonts w:hint="default" w:ascii="Times New Roman" w:hAnsi="Times New Roman" w:cs="Times New Roman"/>
          <w:color w:val="auto"/>
          <w:lang w:val="ru-RU"/>
        </w:rPr>
        <w:t xml:space="preserve"> </w:t>
      </w:r>
      <w:r>
        <w:rPr>
          <w:rFonts w:hint="default" w:ascii="Times New Roman" w:hAnsi="Times New Roman" w:cs="Times New Roman"/>
          <w:color w:val="auto"/>
        </w:rPr>
        <w:t>изучить интенсивность фотосинтеза, методы её определения</w:t>
      </w:r>
      <w:r>
        <w:rPr>
          <w:rFonts w:hint="default" w:ascii="Times New Roman" w:hAnsi="Times New Roman" w:cs="Times New Roman"/>
          <w:color w:val="auto"/>
          <w:lang w:val="ru-RU"/>
        </w:rPr>
        <w:t xml:space="preserve">; </w:t>
      </w:r>
      <w:r>
        <w:rPr>
          <w:rFonts w:hint="default" w:ascii="Times New Roman" w:hAnsi="Times New Roman" w:cs="Times New Roman"/>
          <w:color w:val="auto"/>
        </w:rPr>
        <w:t>раскрыть физиологическую сущность дыхания;</w:t>
      </w:r>
      <w:r>
        <w:rPr>
          <w:rFonts w:hint="default" w:ascii="Times New Roman" w:hAnsi="Times New Roman" w:cs="Times New Roman"/>
          <w:color w:val="auto"/>
          <w:lang w:val="ru-RU"/>
        </w:rPr>
        <w:t xml:space="preserve"> </w:t>
      </w:r>
      <w:r>
        <w:rPr>
          <w:rFonts w:hint="default" w:ascii="Times New Roman" w:hAnsi="Times New Roman" w:cs="Times New Roman"/>
          <w:color w:val="auto"/>
        </w:rPr>
        <w:t>сравнить биологию дыхания, брожения, биологического окисления;</w:t>
      </w:r>
      <w:r>
        <w:rPr>
          <w:rFonts w:hint="default" w:ascii="Times New Roman" w:hAnsi="Times New Roman" w:cs="Times New Roman"/>
          <w:color w:val="auto"/>
          <w:lang w:val="ru-RU"/>
        </w:rPr>
        <w:t xml:space="preserve"> </w:t>
      </w:r>
      <w:r>
        <w:rPr>
          <w:rFonts w:hint="default" w:ascii="Times New Roman" w:hAnsi="Times New Roman" w:cs="Times New Roman"/>
          <w:color w:val="auto"/>
        </w:rPr>
        <w:t>дать представление о гликолизе.</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b/>
          <w:color w:val="auto"/>
        </w:rPr>
      </w:pP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b/>
          <w:color w:val="auto"/>
        </w:rPr>
      </w:pPr>
      <w:r>
        <w:rPr>
          <w:rFonts w:hint="default" w:ascii="Times New Roman" w:hAnsi="Times New Roman" w:cs="Times New Roman"/>
          <w:b/>
          <w:color w:val="auto"/>
        </w:rPr>
        <w:t>План:</w:t>
      </w:r>
    </w:p>
    <w:p>
      <w:pPr>
        <w:pStyle w:val="28"/>
        <w:pageBreakBefore w:val="0"/>
        <w:numPr>
          <w:ilvl w:val="0"/>
          <w:numId w:val="4"/>
        </w:numPr>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color w:val="auto"/>
        </w:rPr>
      </w:pPr>
      <w:r>
        <w:rPr>
          <w:rFonts w:hint="default" w:ascii="Times New Roman" w:hAnsi="Times New Roman" w:cs="Times New Roman"/>
          <w:color w:val="auto"/>
        </w:rPr>
        <w:t>Лист как орган фотосинтеза. Хлоропласты, ультраструктура, химический состав.</w:t>
      </w:r>
    </w:p>
    <w:p>
      <w:pPr>
        <w:pStyle w:val="28"/>
        <w:pageBreakBefore w:val="0"/>
        <w:numPr>
          <w:ilvl w:val="0"/>
          <w:numId w:val="4"/>
        </w:numPr>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color w:val="auto"/>
        </w:rPr>
      </w:pPr>
      <w:r>
        <w:rPr>
          <w:rFonts w:hint="default" w:ascii="Times New Roman" w:hAnsi="Times New Roman" w:cs="Times New Roman"/>
          <w:color w:val="auto"/>
        </w:rPr>
        <w:t>Хлорофилл, его химический состав, структура молекулы. Каротиноиды.</w:t>
      </w:r>
    </w:p>
    <w:p>
      <w:pPr>
        <w:pStyle w:val="28"/>
        <w:pageBreakBefore w:val="0"/>
        <w:numPr>
          <w:ilvl w:val="0"/>
          <w:numId w:val="4"/>
        </w:numPr>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color w:val="auto"/>
        </w:rPr>
      </w:pPr>
      <w:r>
        <w:rPr>
          <w:rFonts w:hint="default" w:ascii="Times New Roman" w:hAnsi="Times New Roman" w:cs="Times New Roman"/>
          <w:color w:val="auto"/>
        </w:rPr>
        <w:t>Дыхание как физиологический процесс и его значения в жизни растения. Взаимосвязь биологии дыхания и брожения.</w:t>
      </w:r>
    </w:p>
    <w:p>
      <w:pPr>
        <w:pStyle w:val="28"/>
        <w:pageBreakBefore w:val="0"/>
        <w:numPr>
          <w:ilvl w:val="0"/>
          <w:numId w:val="4"/>
        </w:numPr>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color w:val="auto"/>
        </w:rPr>
      </w:pPr>
      <w:r>
        <w:rPr>
          <w:rFonts w:hint="default" w:ascii="Times New Roman" w:hAnsi="Times New Roman" w:cs="Times New Roman"/>
          <w:color w:val="auto"/>
        </w:rPr>
        <w:t>Гликолиз. Путь переноса электронов: структура дыхательной цепи. Механизмы фосфорилирования. Роль митохондриального дыхания в регуляции метаболизма.</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80" w:firstLineChars="200"/>
        <w:jc w:val="both"/>
        <w:textAlignment w:val="auto"/>
        <w:outlineLvl w:val="9"/>
        <w:rPr>
          <w:rFonts w:hint="default" w:ascii="Times New Roman" w:hAnsi="Times New Roman" w:cs="Times New Roman"/>
          <w:i w:val="0"/>
          <w:caps w:val="0"/>
          <w:color w:val="auto"/>
          <w:spacing w:val="0"/>
          <w:sz w:val="24"/>
          <w:szCs w:val="24"/>
          <w:u w:val="none"/>
        </w:rPr>
      </w:pPr>
      <w:r>
        <w:rPr>
          <w:rStyle w:val="8"/>
          <w:rFonts w:hint="default" w:ascii="Times New Roman" w:hAnsi="Times New Roman" w:cs="Times New Roman"/>
          <w:b w:val="0"/>
          <w:bCs w:val="0"/>
          <w:i w:val="0"/>
          <w:caps w:val="0"/>
          <w:color w:val="auto"/>
          <w:spacing w:val="0"/>
          <w:sz w:val="24"/>
          <w:szCs w:val="24"/>
          <w:u w:val="none"/>
        </w:rPr>
        <w:t>Фотосинтез — это преобразование энергии света в энергию химических связей</w:t>
      </w:r>
      <w:r>
        <w:rPr>
          <w:rFonts w:hint="default" w:ascii="Times New Roman" w:hAnsi="Times New Roman" w:cs="Times New Roman"/>
          <w:b w:val="0"/>
          <w:bCs w:val="0"/>
          <w:i w:val="0"/>
          <w:caps w:val="0"/>
          <w:color w:val="auto"/>
          <w:spacing w:val="0"/>
          <w:sz w:val="24"/>
          <w:szCs w:val="24"/>
          <w:u w:val="none"/>
        </w:rPr>
        <w:t xml:space="preserve"> органических соедин</w:t>
      </w:r>
      <w:r>
        <w:rPr>
          <w:rFonts w:hint="default" w:ascii="Times New Roman" w:hAnsi="Times New Roman" w:cs="Times New Roman"/>
          <w:i w:val="0"/>
          <w:caps w:val="0"/>
          <w:color w:val="auto"/>
          <w:spacing w:val="0"/>
          <w:sz w:val="24"/>
          <w:szCs w:val="24"/>
          <w:u w:val="none"/>
        </w:rPr>
        <w:t>ений.</w:t>
      </w:r>
      <w:r>
        <w:rPr>
          <w:rFonts w:hint="default" w:ascii="Times New Roman" w:hAnsi="Times New Roman" w:cs="Times New Roman"/>
          <w:i w:val="0"/>
          <w:caps w:val="0"/>
          <w:color w:val="auto"/>
          <w:spacing w:val="0"/>
          <w:sz w:val="24"/>
          <w:szCs w:val="24"/>
          <w:u w:val="none"/>
          <w:lang w:val="ru-RU"/>
        </w:rPr>
        <w:t xml:space="preserve"> </w:t>
      </w:r>
      <w:r>
        <w:rPr>
          <w:rFonts w:hint="default" w:ascii="Times New Roman" w:hAnsi="Times New Roman" w:cs="Times New Roman"/>
          <w:i w:val="0"/>
          <w:caps w:val="0"/>
          <w:color w:val="auto"/>
          <w:spacing w:val="0"/>
          <w:sz w:val="24"/>
          <w:szCs w:val="24"/>
          <w:u w:val="none"/>
        </w:rPr>
        <w:t>Фотосинтез характерен для растений, в том числе всех водорослей, ряда прокариот, в том числе цианобактерий, некоторых одноклеточных эукариот.</w:t>
      </w:r>
      <w:r>
        <w:rPr>
          <w:rFonts w:hint="default" w:ascii="Times New Roman" w:hAnsi="Times New Roman" w:cs="Times New Roman"/>
          <w:i w:val="0"/>
          <w:caps w:val="0"/>
          <w:color w:val="auto"/>
          <w:spacing w:val="0"/>
          <w:sz w:val="24"/>
          <w:szCs w:val="24"/>
          <w:u w:val="none"/>
          <w:lang w:val="ru-RU"/>
        </w:rPr>
        <w:t xml:space="preserve"> </w:t>
      </w:r>
      <w:r>
        <w:rPr>
          <w:rFonts w:hint="default" w:ascii="Times New Roman" w:hAnsi="Times New Roman" w:cs="Times New Roman"/>
          <w:color w:val="auto"/>
        </w:rPr>
        <w:t>Фотосинтез - источник энергетических субстратов как для самого растения, так и для других форм жизни.</w:t>
      </w:r>
      <w:r>
        <w:rPr>
          <w:rFonts w:hint="default" w:ascii="Times New Roman" w:hAnsi="Times New Roman" w:cs="Times New Roman"/>
          <w:color w:val="auto"/>
          <w:lang w:val="ru-RU"/>
        </w:rPr>
        <w:t xml:space="preserve"> </w:t>
      </w:r>
      <w:r>
        <w:rPr>
          <w:rFonts w:hint="default" w:ascii="Times New Roman" w:hAnsi="Times New Roman" w:cs="Times New Roman"/>
          <w:color w:val="auto"/>
        </w:rPr>
        <w:t>Фотосинтез - основной фактор всех биогеохимических циклов в биосфере, включая биосферный круговорот углерода, воды, азота, серы, фосфора и др.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80" w:firstLineChars="200"/>
        <w:jc w:val="both"/>
        <w:textAlignment w:val="auto"/>
        <w:outlineLvl w:val="9"/>
        <w:rPr>
          <w:rFonts w:hint="default" w:ascii="Times New Roman" w:hAnsi="Times New Roman" w:cs="Times New Roman"/>
          <w:i w:val="0"/>
          <w:caps w:val="0"/>
          <w:color w:val="auto"/>
          <w:spacing w:val="0"/>
          <w:sz w:val="24"/>
          <w:szCs w:val="24"/>
          <w:u w:val="none"/>
        </w:rPr>
      </w:pPr>
      <w:r>
        <w:rPr>
          <w:rFonts w:hint="default" w:ascii="Times New Roman" w:hAnsi="Times New Roman" w:cs="Times New Roman"/>
          <w:i w:val="0"/>
          <w:caps w:val="0"/>
          <w:color w:val="auto"/>
          <w:spacing w:val="0"/>
          <w:sz w:val="24"/>
          <w:szCs w:val="24"/>
          <w:u w:val="none"/>
        </w:rPr>
        <w:t>В большинстве случаев при фотосинтезе в качестве побочного продукта образуется кислород (O</w:t>
      </w:r>
      <w:r>
        <w:rPr>
          <w:rFonts w:hint="default" w:ascii="Times New Roman" w:hAnsi="Times New Roman" w:cs="Times New Roman"/>
          <w:i w:val="0"/>
          <w:caps w:val="0"/>
          <w:color w:val="auto"/>
          <w:spacing w:val="0"/>
          <w:sz w:val="24"/>
          <w:szCs w:val="24"/>
          <w:u w:val="none"/>
          <w:vertAlign w:val="subscript"/>
        </w:rPr>
        <w:t>2</w:t>
      </w:r>
      <w:r>
        <w:rPr>
          <w:rFonts w:hint="default" w:ascii="Times New Roman" w:hAnsi="Times New Roman" w:cs="Times New Roman"/>
          <w:i w:val="0"/>
          <w:caps w:val="0"/>
          <w:color w:val="auto"/>
          <w:spacing w:val="0"/>
          <w:sz w:val="24"/>
          <w:szCs w:val="24"/>
          <w:u w:val="none"/>
        </w:rPr>
        <w:t>). Однако это не всегда так, поскольку существует несколько разных путей фотосинтеза. В случае выделения кислорода его источником является вода, от которой на нужды фотосинтеза отщепляются атомы водорода.</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80" w:firstLineChars="200"/>
        <w:jc w:val="both"/>
        <w:textAlignment w:val="auto"/>
        <w:outlineLvl w:val="9"/>
        <w:rPr>
          <w:rFonts w:hint="default" w:ascii="Times New Roman" w:hAnsi="Times New Roman" w:cs="Times New Roman"/>
          <w:i w:val="0"/>
          <w:caps w:val="0"/>
          <w:color w:val="auto"/>
          <w:spacing w:val="0"/>
          <w:sz w:val="24"/>
          <w:szCs w:val="24"/>
          <w:u w:val="none"/>
        </w:rPr>
      </w:pPr>
      <w:r>
        <w:rPr>
          <w:rFonts w:hint="default" w:ascii="Times New Roman" w:hAnsi="Times New Roman" w:cs="Times New Roman"/>
          <w:i w:val="0"/>
          <w:caps w:val="0"/>
          <w:color w:val="auto"/>
          <w:spacing w:val="0"/>
          <w:sz w:val="24"/>
          <w:szCs w:val="24"/>
          <w:u w:val="none"/>
        </w:rPr>
        <w:t>Фотосинтез состоит из множества реакций, в которых участвуют различные пигменты, ферменты, коферменты и др. Основными пигментами являются хлорофиллы, кроме них — каротиноиды и фикобилины.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80" w:firstLineChars="200"/>
        <w:jc w:val="both"/>
        <w:textAlignment w:val="auto"/>
        <w:outlineLvl w:val="9"/>
        <w:rPr>
          <w:rFonts w:hint="default" w:ascii="Times New Roman" w:hAnsi="Times New Roman" w:cs="Times New Roman"/>
          <w:i w:val="0"/>
          <w:caps w:val="0"/>
          <w:color w:val="auto"/>
          <w:spacing w:val="0"/>
          <w:sz w:val="24"/>
          <w:szCs w:val="24"/>
          <w:u w:val="none"/>
        </w:rPr>
      </w:pPr>
      <w:r>
        <w:rPr>
          <w:rFonts w:hint="default" w:ascii="Times New Roman" w:hAnsi="Times New Roman" w:cs="Times New Roman"/>
          <w:i w:val="0"/>
          <w:caps w:val="0"/>
          <w:color w:val="auto"/>
          <w:spacing w:val="0"/>
          <w:sz w:val="24"/>
          <w:szCs w:val="24"/>
          <w:u w:val="none"/>
        </w:rPr>
        <w:t>В природе распространены два пути фотосинтеза растений: C</w:t>
      </w:r>
      <w:r>
        <w:rPr>
          <w:rFonts w:hint="default" w:ascii="Times New Roman" w:hAnsi="Times New Roman" w:cs="Times New Roman"/>
          <w:i w:val="0"/>
          <w:caps w:val="0"/>
          <w:color w:val="auto"/>
          <w:spacing w:val="0"/>
          <w:sz w:val="24"/>
          <w:szCs w:val="24"/>
          <w:u w:val="none"/>
          <w:vertAlign w:val="baseline"/>
        </w:rPr>
        <w:t>3</w:t>
      </w:r>
      <w:r>
        <w:rPr>
          <w:rFonts w:hint="default" w:ascii="Times New Roman" w:hAnsi="Times New Roman" w:cs="Times New Roman"/>
          <w:i w:val="0"/>
          <w:caps w:val="0"/>
          <w:color w:val="auto"/>
          <w:spacing w:val="0"/>
          <w:sz w:val="24"/>
          <w:szCs w:val="24"/>
          <w:u w:val="none"/>
        </w:rPr>
        <w:t xml:space="preserve"> и С</w:t>
      </w:r>
      <w:r>
        <w:rPr>
          <w:rFonts w:hint="default" w:ascii="Times New Roman" w:hAnsi="Times New Roman" w:cs="Times New Roman"/>
          <w:i w:val="0"/>
          <w:caps w:val="0"/>
          <w:color w:val="auto"/>
          <w:spacing w:val="0"/>
          <w:sz w:val="24"/>
          <w:szCs w:val="24"/>
          <w:u w:val="none"/>
          <w:vertAlign w:val="baseline"/>
        </w:rPr>
        <w:t>4</w:t>
      </w:r>
      <w:r>
        <w:rPr>
          <w:rFonts w:hint="default" w:ascii="Times New Roman" w:hAnsi="Times New Roman" w:cs="Times New Roman"/>
          <w:i w:val="0"/>
          <w:caps w:val="0"/>
          <w:color w:val="auto"/>
          <w:spacing w:val="0"/>
          <w:sz w:val="24"/>
          <w:szCs w:val="24"/>
          <w:u w:val="none"/>
        </w:rPr>
        <w:t>. У других организмов есть своя специфика реакций. Все, что объединяет эти разные процессы под термином «фотосинтез», – во всех них в общей сложности происходит преобразование энергии фотонов в химическую связь. Для сравнения: при хемосинтезе происходит преобразование энергии химической связи одних соединений (неорганических) в другие — органические.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80" w:firstLineChars="200"/>
        <w:jc w:val="both"/>
        <w:textAlignment w:val="auto"/>
        <w:outlineLvl w:val="9"/>
        <w:rPr>
          <w:rFonts w:hint="default" w:ascii="Times New Roman" w:hAnsi="Times New Roman" w:cs="Times New Roman"/>
          <w:i w:val="0"/>
          <w:caps w:val="0"/>
          <w:color w:val="auto"/>
          <w:spacing w:val="0"/>
          <w:sz w:val="24"/>
          <w:szCs w:val="24"/>
          <w:u w:val="none"/>
        </w:rPr>
      </w:pPr>
      <w:r>
        <w:rPr>
          <w:rStyle w:val="8"/>
          <w:rFonts w:hint="default" w:ascii="Times New Roman" w:hAnsi="Times New Roman" w:cs="Times New Roman"/>
          <w:b w:val="0"/>
          <w:bCs w:val="0"/>
          <w:i w:val="0"/>
          <w:caps w:val="0"/>
          <w:color w:val="auto"/>
          <w:spacing w:val="0"/>
          <w:sz w:val="24"/>
          <w:szCs w:val="24"/>
          <w:u w:val="none"/>
        </w:rPr>
        <w:t>Выделяют две фазы фотосинтеза — световую и темновую.</w:t>
      </w:r>
      <w:r>
        <w:rPr>
          <w:rFonts w:hint="default" w:ascii="Times New Roman" w:hAnsi="Times New Roman" w:cs="Times New Roman"/>
          <w:i w:val="0"/>
          <w:caps w:val="0"/>
          <w:color w:val="auto"/>
          <w:spacing w:val="0"/>
          <w:sz w:val="24"/>
          <w:szCs w:val="24"/>
          <w:u w:val="none"/>
        </w:rPr>
        <w:t xml:space="preserve"> Первая зависит от светового излучения (</w:t>
      </w:r>
      <w:r>
        <w:rPr>
          <w:rFonts w:hint="default" w:ascii="Times New Roman" w:hAnsi="Times New Roman" w:cs="Times New Roman"/>
          <w:i w:val="0"/>
          <w:iCs w:val="0"/>
          <w:caps w:val="0"/>
          <w:color w:val="auto"/>
          <w:spacing w:val="0"/>
          <w:sz w:val="24"/>
          <w:szCs w:val="24"/>
          <w:u w:val="none"/>
        </w:rPr>
        <w:t>hν</w:t>
      </w:r>
      <w:r>
        <w:rPr>
          <w:rFonts w:hint="default" w:ascii="Times New Roman" w:hAnsi="Times New Roman" w:cs="Times New Roman"/>
          <w:i w:val="0"/>
          <w:caps w:val="0"/>
          <w:color w:val="auto"/>
          <w:spacing w:val="0"/>
          <w:sz w:val="24"/>
          <w:szCs w:val="24"/>
          <w:u w:val="none"/>
        </w:rPr>
        <w:t>), которое необходимо для протекания реакций. Темновая фаза является светонезависимой.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80" w:firstLineChars="200"/>
        <w:jc w:val="both"/>
        <w:textAlignment w:val="auto"/>
        <w:outlineLvl w:val="9"/>
        <w:rPr>
          <w:rFonts w:hint="default" w:ascii="Times New Roman" w:hAnsi="Times New Roman" w:cs="Times New Roman"/>
          <w:b w:val="0"/>
          <w:bCs w:val="0"/>
          <w:i w:val="0"/>
          <w:caps w:val="0"/>
          <w:color w:val="auto"/>
          <w:spacing w:val="0"/>
          <w:sz w:val="24"/>
          <w:szCs w:val="24"/>
          <w:u w:val="none"/>
        </w:rPr>
      </w:pPr>
      <w:r>
        <w:rPr>
          <w:rFonts w:hint="default" w:ascii="Times New Roman" w:hAnsi="Times New Roman" w:cs="Times New Roman"/>
          <w:i w:val="0"/>
          <w:caps w:val="0"/>
          <w:color w:val="auto"/>
          <w:spacing w:val="0"/>
          <w:sz w:val="24"/>
          <w:szCs w:val="24"/>
          <w:u w:val="none"/>
        </w:rPr>
        <w:t>У растений фотосинтез протекает в хлоропластах. В результате всех реакций образуются первичные органические вещества, из которых потом синтезируютс</w:t>
      </w:r>
      <w:r>
        <w:rPr>
          <w:rFonts w:hint="default" w:ascii="Times New Roman" w:hAnsi="Times New Roman" w:cs="Times New Roman"/>
          <w:b w:val="0"/>
          <w:bCs w:val="0"/>
          <w:i w:val="0"/>
          <w:caps w:val="0"/>
          <w:color w:val="auto"/>
          <w:spacing w:val="0"/>
          <w:sz w:val="24"/>
          <w:szCs w:val="24"/>
          <w:u w:val="none"/>
        </w:rPr>
        <w:t xml:space="preserve">я углеводы, аминокислоты, жирные кислоты и др. Обычно суммарную реакцию фотосинтеза пишут в отношении </w:t>
      </w:r>
      <w:r>
        <w:rPr>
          <w:rStyle w:val="8"/>
          <w:rFonts w:hint="default" w:ascii="Times New Roman" w:hAnsi="Times New Roman" w:cs="Times New Roman"/>
          <w:b w:val="0"/>
          <w:bCs w:val="0"/>
          <w:i w:val="0"/>
          <w:caps w:val="0"/>
          <w:color w:val="auto"/>
          <w:spacing w:val="0"/>
          <w:sz w:val="24"/>
          <w:szCs w:val="24"/>
          <w:u w:val="none"/>
        </w:rPr>
        <w:t>глюкозы — наиболее распространенного продукта фотосинтеза</w:t>
      </w:r>
      <w:r>
        <w:rPr>
          <w:rFonts w:hint="default" w:ascii="Times New Roman" w:hAnsi="Times New Roman" w:cs="Times New Roman"/>
          <w:b w:val="0"/>
          <w:bCs w:val="0"/>
          <w:i w:val="0"/>
          <w:caps w:val="0"/>
          <w:color w:val="auto"/>
          <w:spacing w:val="0"/>
          <w:sz w:val="24"/>
          <w:szCs w:val="24"/>
          <w:u w:val="none"/>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80" w:firstLineChars="200"/>
        <w:jc w:val="center"/>
        <w:textAlignment w:val="auto"/>
        <w:outlineLvl w:val="9"/>
        <w:rPr>
          <w:rFonts w:hint="default" w:ascii="Times New Roman" w:hAnsi="Times New Roman" w:cs="Times New Roman"/>
          <w:b w:val="0"/>
          <w:bCs w:val="0"/>
          <w:i w:val="0"/>
          <w:caps w:val="0"/>
          <w:color w:val="auto"/>
          <w:spacing w:val="0"/>
          <w:sz w:val="24"/>
          <w:szCs w:val="24"/>
          <w:u w:val="none"/>
        </w:rPr>
      </w:pPr>
      <w:r>
        <w:rPr>
          <w:rFonts w:hint="default" w:ascii="Times New Roman" w:hAnsi="Times New Roman" w:cs="Times New Roman"/>
          <w:b w:val="0"/>
          <w:bCs w:val="0"/>
          <w:i w:val="0"/>
          <w:caps w:val="0"/>
          <w:color w:val="auto"/>
          <w:spacing w:val="0"/>
          <w:sz w:val="24"/>
          <w:szCs w:val="24"/>
          <w:u w:val="none"/>
        </w:rPr>
        <w:t>6CO</w:t>
      </w:r>
      <w:r>
        <w:rPr>
          <w:rFonts w:hint="default" w:ascii="Times New Roman" w:hAnsi="Times New Roman" w:cs="Times New Roman"/>
          <w:b w:val="0"/>
          <w:bCs w:val="0"/>
          <w:i w:val="0"/>
          <w:caps w:val="0"/>
          <w:color w:val="auto"/>
          <w:spacing w:val="0"/>
          <w:sz w:val="24"/>
          <w:szCs w:val="24"/>
          <w:u w:val="none"/>
          <w:vertAlign w:val="subscript"/>
        </w:rPr>
        <w:t>2</w:t>
      </w:r>
      <w:r>
        <w:rPr>
          <w:rFonts w:hint="default" w:ascii="Times New Roman" w:hAnsi="Times New Roman" w:cs="Times New Roman"/>
          <w:b w:val="0"/>
          <w:bCs w:val="0"/>
          <w:i w:val="0"/>
          <w:caps w:val="0"/>
          <w:color w:val="auto"/>
          <w:spacing w:val="0"/>
          <w:sz w:val="24"/>
          <w:szCs w:val="24"/>
          <w:u w:val="none"/>
        </w:rPr>
        <w:t xml:space="preserve"> + 6H</w:t>
      </w:r>
      <w:r>
        <w:rPr>
          <w:rFonts w:hint="default" w:ascii="Times New Roman" w:hAnsi="Times New Roman" w:cs="Times New Roman"/>
          <w:b w:val="0"/>
          <w:bCs w:val="0"/>
          <w:i w:val="0"/>
          <w:caps w:val="0"/>
          <w:color w:val="auto"/>
          <w:spacing w:val="0"/>
          <w:sz w:val="24"/>
          <w:szCs w:val="24"/>
          <w:u w:val="none"/>
          <w:vertAlign w:val="subscript"/>
        </w:rPr>
        <w:t>2</w:t>
      </w:r>
      <w:r>
        <w:rPr>
          <w:rFonts w:hint="default" w:ascii="Times New Roman" w:hAnsi="Times New Roman" w:cs="Times New Roman"/>
          <w:b w:val="0"/>
          <w:bCs w:val="0"/>
          <w:i w:val="0"/>
          <w:caps w:val="0"/>
          <w:color w:val="auto"/>
          <w:spacing w:val="0"/>
          <w:sz w:val="24"/>
          <w:szCs w:val="24"/>
          <w:u w:val="none"/>
        </w:rPr>
        <w:t>O → C</w:t>
      </w:r>
      <w:r>
        <w:rPr>
          <w:rFonts w:hint="default" w:ascii="Times New Roman" w:hAnsi="Times New Roman" w:cs="Times New Roman"/>
          <w:b w:val="0"/>
          <w:bCs w:val="0"/>
          <w:i w:val="0"/>
          <w:caps w:val="0"/>
          <w:color w:val="auto"/>
          <w:spacing w:val="0"/>
          <w:sz w:val="24"/>
          <w:szCs w:val="24"/>
          <w:u w:val="none"/>
          <w:vertAlign w:val="subscript"/>
        </w:rPr>
        <w:t>6</w:t>
      </w:r>
      <w:r>
        <w:rPr>
          <w:rFonts w:hint="default" w:ascii="Times New Roman" w:hAnsi="Times New Roman" w:cs="Times New Roman"/>
          <w:b w:val="0"/>
          <w:bCs w:val="0"/>
          <w:i w:val="0"/>
          <w:caps w:val="0"/>
          <w:color w:val="auto"/>
          <w:spacing w:val="0"/>
          <w:sz w:val="24"/>
          <w:szCs w:val="24"/>
          <w:u w:val="none"/>
        </w:rPr>
        <w:t>H</w:t>
      </w:r>
      <w:r>
        <w:rPr>
          <w:rFonts w:hint="default" w:ascii="Times New Roman" w:hAnsi="Times New Roman" w:cs="Times New Roman"/>
          <w:b w:val="0"/>
          <w:bCs w:val="0"/>
          <w:i w:val="0"/>
          <w:caps w:val="0"/>
          <w:color w:val="auto"/>
          <w:spacing w:val="0"/>
          <w:sz w:val="24"/>
          <w:szCs w:val="24"/>
          <w:u w:val="none"/>
          <w:vertAlign w:val="subscript"/>
        </w:rPr>
        <w:t>12</w:t>
      </w:r>
      <w:r>
        <w:rPr>
          <w:rFonts w:hint="default" w:ascii="Times New Roman" w:hAnsi="Times New Roman" w:cs="Times New Roman"/>
          <w:b w:val="0"/>
          <w:bCs w:val="0"/>
          <w:i w:val="0"/>
          <w:caps w:val="0"/>
          <w:color w:val="auto"/>
          <w:spacing w:val="0"/>
          <w:sz w:val="24"/>
          <w:szCs w:val="24"/>
          <w:u w:val="none"/>
        </w:rPr>
        <w:t>O</w:t>
      </w:r>
      <w:r>
        <w:rPr>
          <w:rFonts w:hint="default" w:ascii="Times New Roman" w:hAnsi="Times New Roman" w:cs="Times New Roman"/>
          <w:b w:val="0"/>
          <w:bCs w:val="0"/>
          <w:i w:val="0"/>
          <w:caps w:val="0"/>
          <w:color w:val="auto"/>
          <w:spacing w:val="0"/>
          <w:sz w:val="24"/>
          <w:szCs w:val="24"/>
          <w:u w:val="none"/>
          <w:vertAlign w:val="subscript"/>
        </w:rPr>
        <w:t>6</w:t>
      </w:r>
      <w:r>
        <w:rPr>
          <w:rFonts w:hint="default" w:ascii="Times New Roman" w:hAnsi="Times New Roman" w:cs="Times New Roman"/>
          <w:b w:val="0"/>
          <w:bCs w:val="0"/>
          <w:i w:val="0"/>
          <w:caps w:val="0"/>
          <w:color w:val="auto"/>
          <w:spacing w:val="0"/>
          <w:sz w:val="24"/>
          <w:szCs w:val="24"/>
          <w:u w:val="none"/>
        </w:rPr>
        <w:t xml:space="preserve"> + 6O</w:t>
      </w:r>
      <w:r>
        <w:rPr>
          <w:rFonts w:hint="default" w:ascii="Times New Roman" w:hAnsi="Times New Roman" w:cs="Times New Roman"/>
          <w:b w:val="0"/>
          <w:bCs w:val="0"/>
          <w:i w:val="0"/>
          <w:caps w:val="0"/>
          <w:color w:val="auto"/>
          <w:spacing w:val="0"/>
          <w:sz w:val="24"/>
          <w:szCs w:val="24"/>
          <w:u w:val="none"/>
          <w:vertAlign w:val="subscript"/>
        </w:rPr>
        <w:t>2</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80" w:firstLineChars="200"/>
        <w:jc w:val="both"/>
        <w:textAlignment w:val="auto"/>
        <w:outlineLvl w:val="9"/>
        <w:rPr>
          <w:rFonts w:hint="default" w:ascii="Times New Roman" w:hAnsi="Times New Roman" w:cs="Times New Roman"/>
          <w:i w:val="0"/>
          <w:caps w:val="0"/>
          <w:color w:val="auto"/>
          <w:spacing w:val="0"/>
          <w:sz w:val="24"/>
          <w:szCs w:val="24"/>
          <w:u w:val="none"/>
        </w:rPr>
      </w:pPr>
      <w:r>
        <w:rPr>
          <w:rFonts w:hint="default" w:ascii="Times New Roman" w:hAnsi="Times New Roman" w:cs="Times New Roman"/>
          <w:b w:val="0"/>
          <w:bCs w:val="0"/>
          <w:i w:val="0"/>
          <w:caps w:val="0"/>
          <w:color w:val="auto"/>
          <w:spacing w:val="0"/>
          <w:sz w:val="24"/>
          <w:szCs w:val="24"/>
          <w:u w:val="none"/>
        </w:rPr>
        <w:t>Атомы кислорода, входящие в молекулу O</w:t>
      </w:r>
      <w:r>
        <w:rPr>
          <w:rFonts w:hint="default" w:ascii="Times New Roman" w:hAnsi="Times New Roman" w:cs="Times New Roman"/>
          <w:b w:val="0"/>
          <w:bCs w:val="0"/>
          <w:i w:val="0"/>
          <w:caps w:val="0"/>
          <w:color w:val="auto"/>
          <w:spacing w:val="0"/>
          <w:sz w:val="24"/>
          <w:szCs w:val="24"/>
          <w:u w:val="none"/>
          <w:vertAlign w:val="subscript"/>
        </w:rPr>
        <w:t>2</w:t>
      </w:r>
      <w:r>
        <w:rPr>
          <w:rFonts w:hint="default" w:ascii="Times New Roman" w:hAnsi="Times New Roman" w:cs="Times New Roman"/>
          <w:b w:val="0"/>
          <w:bCs w:val="0"/>
          <w:i w:val="0"/>
          <w:caps w:val="0"/>
          <w:color w:val="auto"/>
          <w:spacing w:val="0"/>
          <w:sz w:val="24"/>
          <w:szCs w:val="24"/>
          <w:u w:val="none"/>
        </w:rPr>
        <w:t xml:space="preserve">, берутся не из углекислого газа, а из воды. </w:t>
      </w:r>
      <w:r>
        <w:rPr>
          <w:rStyle w:val="8"/>
          <w:rFonts w:hint="default" w:ascii="Times New Roman" w:hAnsi="Times New Roman" w:cs="Times New Roman"/>
          <w:b w:val="0"/>
          <w:bCs w:val="0"/>
          <w:i w:val="0"/>
          <w:caps w:val="0"/>
          <w:color w:val="auto"/>
          <w:spacing w:val="0"/>
          <w:sz w:val="24"/>
          <w:szCs w:val="24"/>
          <w:u w:val="none"/>
        </w:rPr>
        <w:t>Углекислый газ – источник углерода</w:t>
      </w:r>
      <w:r>
        <w:rPr>
          <w:rFonts w:hint="default" w:ascii="Times New Roman" w:hAnsi="Times New Roman" w:cs="Times New Roman"/>
          <w:b w:val="0"/>
          <w:bCs w:val="0"/>
          <w:i w:val="0"/>
          <w:caps w:val="0"/>
          <w:color w:val="auto"/>
          <w:spacing w:val="0"/>
          <w:sz w:val="24"/>
          <w:szCs w:val="24"/>
          <w:u w:val="none"/>
        </w:rPr>
        <w:t>, чт</w:t>
      </w:r>
      <w:r>
        <w:rPr>
          <w:rFonts w:hint="default" w:ascii="Times New Roman" w:hAnsi="Times New Roman" w:cs="Times New Roman"/>
          <w:i w:val="0"/>
          <w:caps w:val="0"/>
          <w:color w:val="auto"/>
          <w:spacing w:val="0"/>
          <w:sz w:val="24"/>
          <w:szCs w:val="24"/>
          <w:u w:val="none"/>
        </w:rPr>
        <w:t>о более важно. Благодаря его связыванию у растений появляется возможность синтеза органики.</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80" w:firstLineChars="200"/>
        <w:jc w:val="both"/>
        <w:textAlignment w:val="auto"/>
        <w:outlineLvl w:val="9"/>
        <w:rPr>
          <w:rFonts w:hint="default" w:ascii="Times New Roman" w:hAnsi="Times New Roman" w:cs="Times New Roman"/>
          <w:i w:val="0"/>
          <w:caps w:val="0"/>
          <w:color w:val="auto"/>
          <w:spacing w:val="0"/>
          <w:sz w:val="24"/>
          <w:szCs w:val="24"/>
          <w:u w:val="none"/>
        </w:rPr>
      </w:pPr>
      <w:r>
        <w:rPr>
          <w:rFonts w:hint="default" w:ascii="Times New Roman" w:hAnsi="Times New Roman" w:cs="Times New Roman"/>
          <w:i w:val="0"/>
          <w:caps w:val="0"/>
          <w:color w:val="auto"/>
          <w:spacing w:val="0"/>
          <w:sz w:val="24"/>
          <w:szCs w:val="24"/>
          <w:u w:val="none"/>
        </w:rPr>
        <w:t>Представленная выше химическая реакция есть обобщенная и суммарная. Она далека от сути процесса. Так глюкоза не образуется из шести отдельных молекул углекислоты. Связывание CO</w:t>
      </w:r>
      <w:r>
        <w:rPr>
          <w:rFonts w:hint="default" w:ascii="Times New Roman" w:hAnsi="Times New Roman" w:cs="Times New Roman"/>
          <w:i w:val="0"/>
          <w:caps w:val="0"/>
          <w:color w:val="auto"/>
          <w:spacing w:val="0"/>
          <w:sz w:val="24"/>
          <w:szCs w:val="24"/>
          <w:u w:val="none"/>
          <w:vertAlign w:val="subscript"/>
        </w:rPr>
        <w:t>2</w:t>
      </w:r>
      <w:r>
        <w:rPr>
          <w:rFonts w:hint="default" w:ascii="Times New Roman" w:hAnsi="Times New Roman" w:cs="Times New Roman"/>
          <w:i w:val="0"/>
          <w:caps w:val="0"/>
          <w:color w:val="auto"/>
          <w:spacing w:val="0"/>
          <w:sz w:val="24"/>
          <w:szCs w:val="24"/>
          <w:u w:val="none"/>
        </w:rPr>
        <w:t xml:space="preserve"> происходит по одной молекуле, которая сначала присоединяется к уже существующему пятиуглеродному сахару.</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hint="default" w:ascii="Times New Roman" w:hAnsi="Times New Roman" w:cs="Times New Roman"/>
        </w:rPr>
        <w:t>Для прокариот характерны свои особенности фотосинтеза. Так у бактерий главный пигмент — бактериохлорофилл, и не выделяется кислород, так как водород берется не из воды, а часто из сероводорода или других веществ. У сине-зеленых водорослей основным пигментом является хлорофилл, и при фотосинтезе выделяется кислород.</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Основным фотосинтезирующим органом является лист. Важнейшая ткань листа - мезофилл, который обычно дифференцирован на палисадную, расположенную под верхним эпидермисом, и губчатую, находящуюся в нижней стороне листа. У большинства растений устьица находятся на нижней стороне листа, межклеточники губчатой паренхимы обеспечивают газообмен.</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Палисадная ткань, содержит большую</w:t>
      </w:r>
      <w:r>
        <w:rPr>
          <w:rFonts w:ascii="Times New Roman" w:hAnsi="Times New Roman" w:cs="Times New Roman"/>
          <w:lang w:val="ru-RU"/>
        </w:rPr>
        <w:t xml:space="preserve"> часть</w:t>
      </w:r>
      <w:r>
        <w:rPr>
          <w:rFonts w:ascii="Times New Roman" w:hAnsi="Times New Roman" w:cs="Times New Roman"/>
        </w:rPr>
        <w:t xml:space="preserve"> всех хлоропластов листа и выполняет основную работу по ассимиляции СО</w:t>
      </w:r>
      <w:r>
        <w:rPr>
          <w:rFonts w:ascii="Times New Roman" w:hAnsi="Times New Roman" w:cs="Times New Roman"/>
          <w:vertAlign w:val="subscript"/>
        </w:rPr>
        <w:t>2</w:t>
      </w:r>
      <w:r>
        <w:rPr>
          <w:rFonts w:ascii="Times New Roman" w:hAnsi="Times New Roman" w:cs="Times New Roman"/>
        </w:rPr>
        <w:t xml:space="preserve">. </w:t>
      </w:r>
      <w:r>
        <w:rPr>
          <w:rFonts w:ascii="Times New Roman" w:hAnsi="Times New Roman" w:cs="Times New Roman"/>
          <w:lang w:val="ru-RU"/>
        </w:rPr>
        <w:t>Х</w:t>
      </w:r>
      <w:r>
        <w:rPr>
          <w:rFonts w:ascii="Times New Roman" w:hAnsi="Times New Roman" w:cs="Times New Roman"/>
        </w:rPr>
        <w:t>лоропласт высшего растения представляет собой тельце округлой формы. Он отделен от цитоплазмы двухслойной липидно-белковой мембраной. Внутренность хлоропласта заполнена стромой. В строме хлоропласта находится ламеллярная система, состоящая из тилакоидов.</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 xml:space="preserve">В состав фотосинтетических мембран входят пигменты </w:t>
      </w:r>
      <w:r>
        <w:rPr>
          <w:rFonts w:ascii="Times New Roman" w:hAnsi="Times New Roman" w:cs="Times New Roman"/>
          <w:lang w:val="ru-RU"/>
        </w:rPr>
        <w:t xml:space="preserve">- </w:t>
      </w:r>
      <w:r>
        <w:rPr>
          <w:rFonts w:ascii="Times New Roman" w:hAnsi="Times New Roman" w:cs="Times New Roman"/>
        </w:rPr>
        <w:t>хлорофиллы и каротиноиды, погруженные в мембраны тилакоидов хлоропластов. Пигменты играют важную роль в превращении лучистой энергии света в химическую.</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Хлорофиллы являются сложными эфирами дикарбоновой хлорофиллиновой кислоты с двумя спиртами - фитолом и метанолом. Важнейшей частью молекулы хлорофилла является центральное ядро, состоящее из четырех пиррольных пятичленных колец, соединенных между собой углеродными мостиками и образующих большое порфириновое ядро с атомами азота по середине, связанными с атомами магния. Наличие магния обуславливает характерный для хлорофилла зеленый цвет.</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 xml:space="preserve">Хлорофилл </w:t>
      </w:r>
      <w:r>
        <w:rPr>
          <w:rFonts w:ascii="Times New Roman" w:hAnsi="Times New Roman" w:cs="Times New Roman"/>
          <w:i/>
          <w:iCs/>
          <w:lang w:val="en-US"/>
        </w:rPr>
        <w:t>b</w:t>
      </w:r>
      <w:r>
        <w:rPr>
          <w:rFonts w:ascii="Times New Roman" w:hAnsi="Times New Roman" w:cs="Times New Roman"/>
        </w:rPr>
        <w:t xml:space="preserve"> отличается от хлорофилла </w:t>
      </w:r>
      <w:r>
        <w:rPr>
          <w:rFonts w:ascii="Times New Roman" w:hAnsi="Times New Roman" w:cs="Times New Roman"/>
          <w:i/>
          <w:iCs/>
        </w:rPr>
        <w:t>а</w:t>
      </w:r>
      <w:r>
        <w:rPr>
          <w:rFonts w:ascii="Times New Roman" w:hAnsi="Times New Roman" w:cs="Times New Roman"/>
        </w:rPr>
        <w:t xml:space="preserve"> только тем, что в его молекуле вместо метальной группы во втором тугрольном кольце содержится альдегидная группа СОН. Адсорбируются они в разных слоях хроматограммы, что свидетельствует о разных химических и физических свойствах.</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Каждое химическое вещество имеет определенный спектр поглощения, который может захватывать видимый и невидимый участки спектра.</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 xml:space="preserve">Хлорофиллы </w:t>
      </w:r>
      <w:r>
        <w:rPr>
          <w:rFonts w:ascii="Times New Roman" w:hAnsi="Times New Roman" w:cs="Times New Roman"/>
          <w:i/>
          <w:iCs/>
        </w:rPr>
        <w:t>а</w:t>
      </w:r>
      <w:r>
        <w:rPr>
          <w:rFonts w:ascii="Times New Roman" w:hAnsi="Times New Roman" w:cs="Times New Roman"/>
        </w:rPr>
        <w:t xml:space="preserve"> и </w:t>
      </w:r>
      <w:r>
        <w:rPr>
          <w:rFonts w:ascii="Times New Roman" w:hAnsi="Times New Roman" w:cs="Times New Roman"/>
          <w:i/>
          <w:iCs/>
          <w:lang w:val="en-US"/>
        </w:rPr>
        <w:t>b</w:t>
      </w:r>
      <w:r>
        <w:rPr>
          <w:rFonts w:ascii="Times New Roman" w:hAnsi="Times New Roman" w:cs="Times New Roman"/>
        </w:rPr>
        <w:t xml:space="preserve"> различаются спектрами поглощения. С помощью спектрометрии установлено, что хлорофилл это комплекс зеленых пигментов, компоненты которого имеют различные полосы поглощения в дальних красных и ближних инфракрасных лучах, а именно: 670, 685, 705 и 720 нм.</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Каротиноиды - жирорастворимые пигменты желтого, оранжевого, красного цвета. К каротиноидам относятся три группы соединении:</w:t>
      </w:r>
    </w:p>
    <w:p>
      <w:pPr>
        <w:pageBreakBefore w:val="0"/>
        <w:numPr>
          <w:ilvl w:val="0"/>
          <w:numId w:val="5"/>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lang w:val="en-US"/>
        </w:rPr>
      </w:pPr>
      <w:r>
        <w:rPr>
          <w:rFonts w:ascii="Times New Roman" w:hAnsi="Times New Roman" w:cs="Times New Roman"/>
        </w:rPr>
        <w:t>оранжевые или красные пигменты каротина</w:t>
      </w:r>
      <w:r>
        <w:rPr>
          <w:rFonts w:ascii="Times New Roman" w:hAnsi="Times New Roman" w:cs="Times New Roman"/>
          <w:lang w:val="en-US"/>
        </w:rPr>
        <w:t>;</w:t>
      </w:r>
    </w:p>
    <w:p>
      <w:pPr>
        <w:pageBreakBefore w:val="0"/>
        <w:numPr>
          <w:ilvl w:val="0"/>
          <w:numId w:val="5"/>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желтые ксантофиллы</w:t>
      </w:r>
      <w:r>
        <w:rPr>
          <w:rFonts w:ascii="Times New Roman" w:hAnsi="Times New Roman" w:cs="Times New Roman"/>
          <w:lang w:val="en-US"/>
        </w:rPr>
        <w:t>;</w:t>
      </w:r>
    </w:p>
    <w:p>
      <w:pPr>
        <w:pageBreakBefore w:val="0"/>
        <w:numPr>
          <w:ilvl w:val="0"/>
          <w:numId w:val="5"/>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каротиноидные кислоты - продукты окисления каротиноидов с укороченной цепочкой и карбоксильными группами.</w:t>
      </w:r>
    </w:p>
    <w:p>
      <w:pPr>
        <w:pageBreakBefore w:val="0"/>
        <w:numPr>
          <w:ilvl w:val="0"/>
          <w:numId w:val="0"/>
        </w:numPr>
        <w:tabs>
          <w:tab w:val="left" w:pos="480"/>
        </w:tabs>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Каротиноиды выполняют ряд функций, главные из которых:</w:t>
      </w:r>
      <w:r>
        <w:rPr>
          <w:rFonts w:ascii="Times New Roman" w:hAnsi="Times New Roman" w:cs="Times New Roman"/>
          <w:lang w:val="ru-RU"/>
        </w:rPr>
        <w:t xml:space="preserve"> </w:t>
      </w:r>
      <w:r>
        <w:rPr>
          <w:rFonts w:ascii="Times New Roman" w:hAnsi="Times New Roman" w:cs="Times New Roman"/>
        </w:rPr>
        <w:t>участие в поглощении света в качестве дополнительных пигментов</w:t>
      </w:r>
      <w:r>
        <w:rPr>
          <w:rFonts w:ascii="Times New Roman" w:hAnsi="Times New Roman" w:cs="Times New Roman"/>
          <w:lang w:val="en-US"/>
        </w:rPr>
        <w:t>;</w:t>
      </w:r>
      <w:r>
        <w:rPr>
          <w:rFonts w:ascii="Times New Roman" w:hAnsi="Times New Roman" w:cs="Times New Roman"/>
          <w:lang w:val="ru-RU"/>
        </w:rPr>
        <w:t xml:space="preserve"> </w:t>
      </w:r>
      <w:r>
        <w:rPr>
          <w:rFonts w:ascii="Times New Roman" w:hAnsi="Times New Roman" w:cs="Times New Roman"/>
        </w:rPr>
        <w:t>защита молекул хлорофиллов от необратимого фотоокисления.</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Дыхание - основная форма диссимиляции, при которой органические вещества полностью превращаются в бедные энергией конечные неорганические продукты и высвобождается энергия, заключенная в органическом материале. Значение дыхания в жизнедеятельности растительных организмов:</w:t>
      </w:r>
    </w:p>
    <w:p>
      <w:pPr>
        <w:pageBreakBefore w:val="0"/>
        <w:numPr>
          <w:ilvl w:val="0"/>
          <w:numId w:val="6"/>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обеспечение энергией АТФ всех эндоргонических процессов;</w:t>
      </w:r>
    </w:p>
    <w:p>
      <w:pPr>
        <w:pageBreakBefore w:val="0"/>
        <w:numPr>
          <w:ilvl w:val="0"/>
          <w:numId w:val="6"/>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образование низкомолекулярных предшественников для синтетических процессов.</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Биологическое окисление имеет свои особенности, оно катализируется ферментами. Высвобождение энергии происходит не при окислении углерода до СО</w:t>
      </w:r>
      <w:r>
        <w:rPr>
          <w:rFonts w:ascii="Times New Roman" w:hAnsi="Times New Roman" w:cs="Times New Roman"/>
          <w:vertAlign w:val="subscript"/>
        </w:rPr>
        <w:t>2</w:t>
      </w:r>
      <w:r>
        <w:rPr>
          <w:rFonts w:ascii="Times New Roman" w:hAnsi="Times New Roman" w:cs="Times New Roman"/>
        </w:rPr>
        <w:t>, а при окислении водорода до Н</w:t>
      </w:r>
      <w:r>
        <w:rPr>
          <w:rFonts w:ascii="Times New Roman" w:hAnsi="Times New Roman" w:cs="Times New Roman"/>
          <w:vertAlign w:val="subscript"/>
        </w:rPr>
        <w:t>2</w:t>
      </w:r>
      <w:r>
        <w:rPr>
          <w:rFonts w:ascii="Times New Roman" w:hAnsi="Times New Roman" w:cs="Times New Roman"/>
        </w:rPr>
        <w:t>О, т.е. в процессе взаимодействия клеток с кислородом. В метаболизме клеток есть целый ряд путей, идущих с участием кислорода. Они катализируются определенными ферментными системами, обеспечивающими взаимодействие клеток с кислородом:</w:t>
      </w:r>
    </w:p>
    <w:p>
      <w:pPr>
        <w:pageBreakBefore w:val="0"/>
        <w:numPr>
          <w:ilvl w:val="0"/>
          <w:numId w:val="7"/>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lang w:val="en-US"/>
        </w:rPr>
      </w:pPr>
      <w:r>
        <w:rPr>
          <w:rFonts w:ascii="Times New Roman" w:hAnsi="Times New Roman" w:cs="Times New Roman"/>
        </w:rPr>
        <w:t>Реакции, катализируемые оксигеназами, в которых происходит прямое присоединение молекулы кислорода к молекуле метаболита</w:t>
      </w:r>
      <w:r>
        <w:rPr>
          <w:rFonts w:ascii="Times New Roman" w:hAnsi="Times New Roman" w:cs="Times New Roman"/>
          <w:lang w:val="en-US"/>
        </w:rPr>
        <w:t>;</w:t>
      </w:r>
    </w:p>
    <w:p>
      <w:pPr>
        <w:pageBreakBefore w:val="0"/>
        <w:numPr>
          <w:ilvl w:val="0"/>
          <w:numId w:val="7"/>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Реакции, в которых кислород выполняет функцию конечного акцептора электронов. Эти реакции катализируются оксидазами</w:t>
      </w:r>
      <w:r>
        <w:rPr>
          <w:rFonts w:ascii="Times New Roman" w:hAnsi="Times New Roman" w:cs="Times New Roman"/>
          <w:lang w:val="en-US"/>
        </w:rPr>
        <w:t>;</w:t>
      </w:r>
    </w:p>
    <w:p>
      <w:pPr>
        <w:pageBreakBefore w:val="0"/>
        <w:numPr>
          <w:ilvl w:val="0"/>
          <w:numId w:val="7"/>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Промежуточный тип составляет те реакции, в которых один атом поглощенной молекулы кислорода используется для поглощения вещества, а другой становится акцептором электронов.</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Основной путь окисления углеводов в процессе дыхания - это гликолиз и цикл Кребса. Гликолиз является анаэробным процессом и происходит в цитоплазме. Гексозы окисляются до пировиноградной кислоты</w:t>
      </w:r>
      <w:r>
        <w:rPr>
          <w:rFonts w:ascii="Times New Roman" w:hAnsi="Times New Roman" w:cs="Times New Roman"/>
          <w:lang w:val="en-US"/>
        </w:rPr>
        <w:t xml:space="preserve"> </w:t>
      </w:r>
      <w:r>
        <w:rPr>
          <w:rFonts w:ascii="Times New Roman" w:hAnsi="Times New Roman" w:cs="Times New Roman"/>
          <w:lang w:val="ru-RU"/>
        </w:rPr>
        <w:t>(ПВК)</w:t>
      </w:r>
      <w:r>
        <w:rPr>
          <w:rFonts w:ascii="Times New Roman" w:hAnsi="Times New Roman" w:cs="Times New Roman"/>
        </w:rPr>
        <w:t>. В результате образуется по две молекулы АТФ и НАДН.</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В аэробных условиях пируват поступает в митохондрии, где окисляется до СО</w:t>
      </w:r>
      <w:r>
        <w:rPr>
          <w:rFonts w:ascii="Times New Roman" w:hAnsi="Times New Roman" w:cs="Times New Roman"/>
          <w:vertAlign w:val="subscript"/>
        </w:rPr>
        <w:t>2</w:t>
      </w:r>
      <w:r>
        <w:rPr>
          <w:rFonts w:ascii="Times New Roman" w:hAnsi="Times New Roman" w:cs="Times New Roman"/>
        </w:rPr>
        <w:t xml:space="preserve"> </w:t>
      </w:r>
      <w:r>
        <w:rPr>
          <w:rFonts w:ascii="Times New Roman" w:hAnsi="Times New Roman" w:cs="Times New Roman"/>
          <w:lang w:val="ru-RU"/>
        </w:rPr>
        <w:t xml:space="preserve">и </w:t>
      </w:r>
      <w:r>
        <w:rPr>
          <w:rFonts w:ascii="Times New Roman" w:hAnsi="Times New Roman" w:cs="Times New Roman"/>
        </w:rPr>
        <w:t>Н</w:t>
      </w:r>
      <w:r>
        <w:rPr>
          <w:rFonts w:ascii="Times New Roman" w:hAnsi="Times New Roman" w:cs="Times New Roman"/>
          <w:vertAlign w:val="subscript"/>
        </w:rPr>
        <w:t>2</w:t>
      </w:r>
      <w:r>
        <w:rPr>
          <w:rFonts w:ascii="Times New Roman" w:hAnsi="Times New Roman" w:cs="Times New Roman"/>
        </w:rPr>
        <w:t xml:space="preserve">О с образованием большого количества АТФ. Это осуществляется в системе реакций, известной как цикл ди- и трикарбоновых кислот, или цикл Кребса. Окисление углеводов происходит с образованием восстановленных дегидрогеназ НАДН и ФАДН, которые окисляются затем в электронтранспортной цепи </w:t>
      </w:r>
      <w:r>
        <w:rPr>
          <w:rFonts w:ascii="Times New Roman" w:hAnsi="Times New Roman" w:cs="Times New Roman"/>
          <w:lang w:val="ru-RU"/>
        </w:rPr>
        <w:t xml:space="preserve">(ЭТЦ) </w:t>
      </w:r>
      <w:r>
        <w:rPr>
          <w:rFonts w:ascii="Times New Roman" w:hAnsi="Times New Roman" w:cs="Times New Roman"/>
        </w:rPr>
        <w:t>дыхания с участием кислорода. Спонтанный перенос электронов происходит в направлении от вещества с отрицательным потенциалом к веществу с более положительным потенциалом. Так как такой перенос электрона представляет собой процесс экзотермический, т.е. идущий с выделением энергии, он может сопровождаться образованием макроэргической связи.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Фосфорилирование, сопряженное с ЭТЦ дыхание, называют окислительным</w:t>
      </w:r>
      <w:r>
        <w:rPr>
          <w:rFonts w:ascii="Times New Roman" w:hAnsi="Times New Roman" w:cs="Times New Roman"/>
          <w:lang w:val="ru-RU"/>
        </w:rPr>
        <w:t xml:space="preserve"> </w:t>
      </w:r>
      <w:r>
        <w:rPr>
          <w:rFonts w:ascii="Times New Roman" w:hAnsi="Times New Roman" w:cs="Times New Roman"/>
        </w:rPr>
        <w:t>фосфолрилированием мембранного типа.</w:t>
      </w:r>
      <w:r>
        <w:rPr>
          <w:rFonts w:ascii="Times New Roman" w:hAnsi="Times New Roman" w:cs="Times New Roman"/>
        </w:rPr>
        <w:tab/>
      </w:r>
      <w:r>
        <w:rPr>
          <w:rFonts w:ascii="Times New Roman" w:hAnsi="Times New Roman" w:cs="Times New Roman"/>
        </w:rPr>
        <w:t>Движение</w:t>
      </w:r>
      <w:r>
        <w:rPr>
          <w:rFonts w:ascii="Times New Roman" w:hAnsi="Times New Roman" w:cs="Times New Roman"/>
          <w:lang w:val="ru-RU"/>
        </w:rPr>
        <w:t xml:space="preserve"> </w:t>
      </w:r>
      <w:r>
        <w:rPr>
          <w:rFonts w:ascii="Times New Roman" w:hAnsi="Times New Roman" w:cs="Times New Roman"/>
        </w:rPr>
        <w:t>электронов по ЭТЦ сопровождается транспортом ионов водорода, отщепляемого от кислот цикла Кребса, с внутренней на наружную сторону внутренней мембраны митохондрий. Происходит разделение заряда. Протон выделяется наружу, а электрон передается на следующий переносчик. Трижды в ЭТЦ протоны выделяются на наружную сторону внутренней мембраны митохондрий в компортмент между наружной и внутренней мембранами. В результате образуется трансмембранный градиент ионов водорода. Это приводит к созданию градиента электрохимического потенциала протонов через мембрану. За счет энергии этого потенциала при участии АТФ-синтеза синтезируется АТФ. Эффективность кислородного пути дыхания характеризуется сравнением количества АТФ, образуемой в процессе гликолиза и цикле Кребса.</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b/>
        </w:rPr>
        <w:t xml:space="preserve">Литература: </w:t>
      </w:r>
      <w:r>
        <w:rPr>
          <w:rFonts w:ascii="Times New Roman" w:hAnsi="Times New Roman" w:cs="Times New Roman"/>
          <w:lang w:val="ru-RU"/>
        </w:rPr>
        <w:t>1-7 (согласно силлабуса).</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b/>
        </w:rPr>
      </w:pP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b/>
        </w:rPr>
      </w:pPr>
      <w:r>
        <w:rPr>
          <w:rFonts w:ascii="Times New Roman" w:hAnsi="Times New Roman" w:cs="Times New Roman"/>
          <w:b/>
        </w:rPr>
        <w:t>Контрольные вопросы:</w:t>
      </w:r>
    </w:p>
    <w:p>
      <w:pPr>
        <w:pStyle w:val="28"/>
        <w:pageBreakBefore w:val="0"/>
        <w:numPr>
          <w:ilvl w:val="0"/>
          <w:numId w:val="8"/>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rPr>
        <w:t>Как используется энергия Солнца в фотосинтезе?</w:t>
      </w:r>
    </w:p>
    <w:p>
      <w:pPr>
        <w:pStyle w:val="28"/>
        <w:pageBreakBefore w:val="0"/>
        <w:numPr>
          <w:ilvl w:val="0"/>
          <w:numId w:val="8"/>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rPr>
        <w:t>Что такое светособирающий комплекс и реакционный центр?</w:t>
      </w:r>
    </w:p>
    <w:p>
      <w:pPr>
        <w:pStyle w:val="28"/>
        <w:pageBreakBefore w:val="0"/>
        <w:numPr>
          <w:ilvl w:val="0"/>
          <w:numId w:val="8"/>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rPr>
        <w:t>Назовите продукты световой стадий фотосинтеза</w:t>
      </w:r>
    </w:p>
    <w:p>
      <w:pPr>
        <w:pStyle w:val="28"/>
        <w:pageBreakBefore w:val="0"/>
        <w:numPr>
          <w:ilvl w:val="0"/>
          <w:numId w:val="8"/>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rPr>
        <w:t>Значение фотосинтеза в обмене веществ и энергии и для биосферы.</w:t>
      </w:r>
    </w:p>
    <w:p>
      <w:pPr>
        <w:pStyle w:val="28"/>
        <w:pageBreakBefore w:val="0"/>
        <w:numPr>
          <w:ilvl w:val="0"/>
          <w:numId w:val="8"/>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rPr>
        <w:t>Физико-химическая сущность фотосинтеза.</w:t>
      </w:r>
    </w:p>
    <w:p>
      <w:pPr>
        <w:pStyle w:val="28"/>
        <w:pageBreakBefore w:val="0"/>
        <w:numPr>
          <w:ilvl w:val="0"/>
          <w:numId w:val="8"/>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rPr>
        <w:t>Значение структуры хлоропласта для фотосинтеза.</w:t>
      </w:r>
    </w:p>
    <w:p>
      <w:pPr>
        <w:pStyle w:val="28"/>
        <w:pageBreakBefore w:val="0"/>
        <w:numPr>
          <w:ilvl w:val="0"/>
          <w:numId w:val="8"/>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rPr>
        <w:t>Назовите фотосинтетические пигменты растений. Какова их роль в фотосинтезе? В чем значение разнообразия пигментов?</w:t>
      </w:r>
    </w:p>
    <w:p>
      <w:pPr>
        <w:pStyle w:val="28"/>
        <w:pageBreakBefore w:val="0"/>
        <w:numPr>
          <w:ilvl w:val="0"/>
          <w:numId w:val="8"/>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rPr>
        <w:t>В чем заключается роль дыхания?</w:t>
      </w:r>
    </w:p>
    <w:p>
      <w:pPr>
        <w:pStyle w:val="28"/>
        <w:pageBreakBefore w:val="0"/>
        <w:numPr>
          <w:ilvl w:val="0"/>
          <w:numId w:val="8"/>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rPr>
        <w:t>Какие субстраты используются в дыхании?</w:t>
      </w:r>
    </w:p>
    <w:p>
      <w:pPr>
        <w:pStyle w:val="28"/>
        <w:pageBreakBefore w:val="0"/>
        <w:numPr>
          <w:ilvl w:val="0"/>
          <w:numId w:val="8"/>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rPr>
        <w:t>Какие различают пути дыхания? Их значение.</w:t>
      </w:r>
    </w:p>
    <w:p>
      <w:pPr>
        <w:pStyle w:val="28"/>
        <w:pageBreakBefore w:val="0"/>
        <w:numPr>
          <w:ilvl w:val="0"/>
          <w:numId w:val="8"/>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rPr>
        <w:t>Как взаимосвязаны эти пути?</w:t>
      </w:r>
    </w:p>
    <w:p>
      <w:pPr>
        <w:pStyle w:val="28"/>
        <w:pageBreakBefore w:val="0"/>
        <w:numPr>
          <w:ilvl w:val="0"/>
          <w:numId w:val="8"/>
        </w:numPr>
        <w:kinsoku/>
        <w:wordWrap/>
        <w:overflowPunct/>
        <w:topLinePunct w:val="0"/>
        <w:bidi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rPr>
        <w:t>Где идет окисление субстратов дыхания?</w:t>
      </w:r>
    </w:p>
    <w:p>
      <w:pPr>
        <w:pageBreakBefore w:val="0"/>
        <w:kinsoku/>
        <w:wordWrap/>
        <w:overflowPunct/>
        <w:topLinePunct w:val="0"/>
        <w:bidi w:val="0"/>
        <w:snapToGrid/>
        <w:spacing w:line="240" w:lineRule="auto"/>
        <w:ind w:left="0" w:leftChars="0" w:right="0" w:rightChars="0" w:firstLine="480" w:firstLineChars="200"/>
        <w:textAlignment w:val="auto"/>
        <w:rPr>
          <w:rFonts w:ascii="Times New Roman" w:hAnsi="Times New Roman" w:cs="Times New Roman"/>
        </w:rPr>
      </w:pPr>
    </w:p>
    <w:p>
      <w:pPr>
        <w:pStyle w:val="2"/>
        <w:pageBreakBefore w:val="0"/>
        <w:kinsoku/>
        <w:wordWrap/>
        <w:overflowPunct/>
        <w:topLinePunct w:val="0"/>
        <w:bidi w:val="0"/>
        <w:snapToGrid/>
        <w:spacing w:before="0" w:line="240" w:lineRule="auto"/>
        <w:ind w:left="0" w:leftChars="0" w:right="0" w:rightChars="0" w:firstLine="480" w:firstLineChars="200"/>
        <w:textAlignment w:val="auto"/>
        <w:rPr>
          <w:rFonts w:ascii="Times New Roman" w:hAnsi="Times New Roman" w:cs="Times New Roman"/>
          <w:b/>
          <w:color w:val="auto"/>
          <w:sz w:val="24"/>
          <w:szCs w:val="24"/>
        </w:rPr>
      </w:pPr>
      <w:r>
        <w:rPr>
          <w:rFonts w:ascii="Times New Roman" w:hAnsi="Times New Roman" w:cs="Times New Roman"/>
          <w:b/>
          <w:color w:val="auto"/>
          <w:sz w:val="24"/>
          <w:szCs w:val="24"/>
        </w:rPr>
        <w:t>Тема 3</w:t>
      </w:r>
      <w:r>
        <w:rPr>
          <w:rFonts w:ascii="Times New Roman" w:hAnsi="Times New Roman" w:cs="Times New Roman"/>
          <w:b/>
          <w:color w:val="auto"/>
          <w:sz w:val="24"/>
          <w:szCs w:val="24"/>
          <w:lang w:val="ru-RU"/>
        </w:rPr>
        <w:t>.</w:t>
      </w:r>
      <w:r>
        <w:rPr>
          <w:rFonts w:ascii="Times New Roman" w:hAnsi="Times New Roman" w:cs="Times New Roman"/>
          <w:b/>
          <w:color w:val="auto"/>
          <w:sz w:val="24"/>
          <w:szCs w:val="24"/>
        </w:rPr>
        <w:t xml:space="preserve"> Минеральное питание. Рост и развитие растений.</w:t>
      </w:r>
    </w:p>
    <w:p>
      <w:pPr>
        <w:pageBreakBefore w:val="0"/>
        <w:kinsoku/>
        <w:wordWrap/>
        <w:overflowPunct/>
        <w:topLinePunct w:val="0"/>
        <w:bidi w:val="0"/>
        <w:snapToGrid/>
        <w:spacing w:line="240" w:lineRule="auto"/>
        <w:ind w:left="0" w:leftChars="0" w:right="0" w:rightChars="0" w:firstLine="480" w:firstLineChars="200"/>
        <w:textAlignment w:val="auto"/>
      </w:pP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b/>
        </w:rPr>
        <w:t>Цели:</w:t>
      </w:r>
      <w:r>
        <w:rPr>
          <w:rFonts w:ascii="Times New Roman" w:hAnsi="Times New Roman" w:cs="Times New Roman"/>
        </w:rPr>
        <w:t xml:space="preserve"> дать представление о корневом питании, о механизме поглощения ионов и их транспорте;</w:t>
      </w:r>
      <w:r>
        <w:rPr>
          <w:rFonts w:ascii="Times New Roman" w:hAnsi="Times New Roman" w:cs="Times New Roman"/>
          <w:lang w:val="ru-RU"/>
        </w:rPr>
        <w:t xml:space="preserve"> </w:t>
      </w:r>
      <w:r>
        <w:rPr>
          <w:rFonts w:ascii="Times New Roman" w:hAnsi="Times New Roman" w:cs="Times New Roman"/>
        </w:rPr>
        <w:t>рассмотреть процессы - плач растений, гуттация;</w:t>
      </w:r>
      <w:r>
        <w:rPr>
          <w:rFonts w:ascii="Times New Roman" w:hAnsi="Times New Roman" w:cs="Times New Roman"/>
          <w:lang w:val="ru-RU"/>
        </w:rPr>
        <w:t xml:space="preserve"> </w:t>
      </w:r>
      <w:r>
        <w:rPr>
          <w:rFonts w:ascii="Times New Roman" w:hAnsi="Times New Roman" w:cs="Times New Roman"/>
        </w:rPr>
        <w:t>определить необходимые растению макро -, микроэлементы, их</w:t>
      </w:r>
      <w:r>
        <w:rPr>
          <w:rFonts w:ascii="Times New Roman" w:hAnsi="Times New Roman" w:cs="Times New Roman"/>
          <w:lang w:val="ru-RU"/>
        </w:rPr>
        <w:t xml:space="preserve"> </w:t>
      </w:r>
      <w:r>
        <w:rPr>
          <w:rFonts w:ascii="Times New Roman" w:hAnsi="Times New Roman" w:cs="Times New Roman"/>
        </w:rPr>
        <w:t>физиологическую роль и основы применения удобрений;</w:t>
      </w:r>
      <w:r>
        <w:rPr>
          <w:rFonts w:ascii="Times New Roman" w:hAnsi="Times New Roman" w:cs="Times New Roman"/>
          <w:lang w:val="ru-RU"/>
        </w:rPr>
        <w:t xml:space="preserve"> </w:t>
      </w:r>
      <w:r>
        <w:rPr>
          <w:rFonts w:ascii="Times New Roman" w:hAnsi="Times New Roman" w:cs="Times New Roman"/>
        </w:rPr>
        <w:t>изучить синтетическую роль корня, синтез аминокислот в корнях, метаболизм в онтогенезе растений;</w:t>
      </w:r>
      <w:r>
        <w:rPr>
          <w:rFonts w:ascii="Times New Roman" w:hAnsi="Times New Roman" w:cs="Times New Roman"/>
          <w:lang w:val="ru-RU"/>
        </w:rPr>
        <w:t xml:space="preserve"> </w:t>
      </w:r>
      <w:r>
        <w:rPr>
          <w:rFonts w:ascii="Times New Roman" w:hAnsi="Times New Roman" w:cs="Times New Roman"/>
        </w:rPr>
        <w:t>выяснить связь корней с биосинтезом аминокислот и белков.</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b/>
        </w:rPr>
      </w:pP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b/>
        </w:rPr>
      </w:pPr>
      <w:r>
        <w:rPr>
          <w:rFonts w:ascii="Times New Roman" w:hAnsi="Times New Roman" w:cs="Times New Roman"/>
          <w:b/>
        </w:rPr>
        <w:t>План:</w:t>
      </w:r>
    </w:p>
    <w:p>
      <w:pPr>
        <w:pageBreakBefore w:val="0"/>
        <w:numPr>
          <w:ilvl w:val="0"/>
          <w:numId w:val="9"/>
        </w:numPr>
        <w:kinsoku/>
        <w:wordWrap/>
        <w:overflowPunct/>
        <w:topLinePunct w:val="0"/>
        <w:bidi w:val="0"/>
        <w:snapToGrid/>
        <w:spacing w:line="240" w:lineRule="auto"/>
        <w:ind w:left="425" w:leftChars="0" w:right="0" w:rightChars="0" w:firstLine="55" w:firstLineChars="0"/>
        <w:jc w:val="both"/>
        <w:textAlignment w:val="auto"/>
        <w:rPr>
          <w:rFonts w:ascii="Times New Roman" w:hAnsi="Times New Roman" w:cs="Times New Roman"/>
        </w:rPr>
      </w:pPr>
      <w:r>
        <w:rPr>
          <w:rFonts w:ascii="Times New Roman" w:hAnsi="Times New Roman" w:cs="Times New Roman"/>
        </w:rPr>
        <w:t>Минеральное питание и продуктивность растений. Потребность растений в элементах минерального питания. Необходимые растению макро- и микроэлементы, их усвояемые соединения и</w:t>
      </w:r>
      <w:r>
        <w:rPr>
          <w:rFonts w:ascii="Times New Roman" w:hAnsi="Times New Roman" w:cs="Times New Roman"/>
          <w:lang w:val="ru-RU"/>
        </w:rPr>
        <w:t xml:space="preserve"> </w:t>
      </w:r>
      <w:r>
        <w:rPr>
          <w:rFonts w:ascii="Times New Roman" w:hAnsi="Times New Roman" w:cs="Times New Roman"/>
        </w:rPr>
        <w:t>физиологическая роль.</w:t>
      </w:r>
    </w:p>
    <w:p>
      <w:pPr>
        <w:pageBreakBefore w:val="0"/>
        <w:numPr>
          <w:ilvl w:val="0"/>
          <w:numId w:val="9"/>
        </w:numPr>
        <w:kinsoku/>
        <w:wordWrap/>
        <w:overflowPunct/>
        <w:topLinePunct w:val="0"/>
        <w:bidi w:val="0"/>
        <w:snapToGrid/>
        <w:spacing w:line="240" w:lineRule="auto"/>
        <w:ind w:left="425" w:leftChars="0" w:right="0" w:rightChars="0" w:firstLine="55" w:firstLineChars="0"/>
        <w:jc w:val="both"/>
        <w:textAlignment w:val="auto"/>
        <w:rPr>
          <w:rFonts w:ascii="Times New Roman" w:hAnsi="Times New Roman" w:cs="Times New Roman"/>
        </w:rPr>
      </w:pPr>
      <w:r>
        <w:rPr>
          <w:rFonts w:ascii="Times New Roman" w:hAnsi="Times New Roman" w:cs="Times New Roman"/>
        </w:rPr>
        <w:t>Плач растений. Гуттация. Корневое давление. Передвижение ионов по ксилеме.</w:t>
      </w:r>
    </w:p>
    <w:p>
      <w:pPr>
        <w:pageBreakBefore w:val="0"/>
        <w:numPr>
          <w:ilvl w:val="0"/>
          <w:numId w:val="9"/>
        </w:numPr>
        <w:kinsoku/>
        <w:wordWrap/>
        <w:overflowPunct/>
        <w:topLinePunct w:val="0"/>
        <w:bidi w:val="0"/>
        <w:snapToGrid/>
        <w:spacing w:line="240" w:lineRule="auto"/>
        <w:ind w:left="425" w:leftChars="0" w:right="0" w:rightChars="0" w:firstLine="55" w:firstLineChars="0"/>
        <w:jc w:val="both"/>
        <w:textAlignment w:val="auto"/>
        <w:rPr>
          <w:rFonts w:ascii="Times New Roman" w:hAnsi="Times New Roman" w:cs="Times New Roman"/>
        </w:rPr>
      </w:pPr>
      <w:r>
        <w:rPr>
          <w:rFonts w:ascii="Times New Roman" w:hAnsi="Times New Roman" w:cs="Times New Roman"/>
        </w:rPr>
        <w:t>Симпластический и апопластические пути движения ионов по растению. Физиологические основы применения удобрений.</w:t>
      </w:r>
    </w:p>
    <w:p>
      <w:pPr>
        <w:pageBreakBefore w:val="0"/>
        <w:numPr>
          <w:ilvl w:val="0"/>
          <w:numId w:val="9"/>
        </w:numPr>
        <w:kinsoku/>
        <w:wordWrap/>
        <w:overflowPunct/>
        <w:topLinePunct w:val="0"/>
        <w:bidi w:val="0"/>
        <w:snapToGrid/>
        <w:spacing w:line="240" w:lineRule="auto"/>
        <w:ind w:left="425" w:leftChars="0" w:right="0" w:rightChars="0" w:firstLine="55" w:firstLineChars="0"/>
        <w:jc w:val="both"/>
        <w:textAlignment w:val="auto"/>
        <w:rPr>
          <w:rFonts w:ascii="Times New Roman" w:hAnsi="Times New Roman" w:cs="Times New Roman"/>
        </w:rPr>
      </w:pPr>
      <w:r>
        <w:rPr>
          <w:rFonts w:ascii="Times New Roman" w:hAnsi="Times New Roman" w:cs="Times New Roman"/>
        </w:rPr>
        <w:t>Азотистое питание растений.</w:t>
      </w:r>
    </w:p>
    <w:p>
      <w:pPr>
        <w:pageBreakBefore w:val="0"/>
        <w:kinsoku/>
        <w:wordWrap/>
        <w:overflowPunct/>
        <w:topLinePunct w:val="0"/>
        <w:bidi w:val="0"/>
        <w:snapToGrid/>
        <w:spacing w:line="240" w:lineRule="auto"/>
        <w:ind w:left="0" w:leftChars="0" w:right="0" w:rightChars="0" w:firstLine="480" w:firstLineChars="200"/>
        <w:textAlignment w:val="auto"/>
        <w:rPr>
          <w:rFonts w:ascii="Times New Roman" w:hAnsi="Times New Roman" w:cs="Times New Roman"/>
          <w:b/>
          <w:i/>
        </w:rPr>
      </w:pP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Минеральное питание растений - это процессы поглощения и усвоения необходимых для жизнедеятельности химических элементов в форме ионов минеральных солей. Это совокупность процессов поглощения минеральных ионов из окружающей среды, их связывания (преобразование, ассимиляция), передвижения по клеткам и тканям к местам возможного потребления, включения минеральных элементов в метаболизм. Принято делить необходимые элементы</w:t>
      </w:r>
      <w:r>
        <w:rPr>
          <w:rFonts w:ascii="Times New Roman" w:hAnsi="Times New Roman" w:cs="Times New Roman"/>
          <w:lang w:val="ru-RU"/>
        </w:rPr>
        <w:t xml:space="preserve"> на</w:t>
      </w:r>
      <w:r>
        <w:rPr>
          <w:rFonts w:ascii="Times New Roman" w:hAnsi="Times New Roman" w:cs="Times New Roman"/>
        </w:rPr>
        <w:t xml:space="preserve"> органогены (С, Н, О, N) и зольные элементы. С, Н, О растения получают из воздуха и воды, остальные из почвы. В зависимости от содержания минеральные элементы делят на макроэлементы (N, S, Р, К, Са, M</w:t>
      </w:r>
      <w:r>
        <w:rPr>
          <w:rFonts w:ascii="Times New Roman" w:hAnsi="Times New Roman" w:cs="Times New Roman"/>
          <w:lang w:val="en-US"/>
        </w:rPr>
        <w:t>g</w:t>
      </w:r>
      <w:r>
        <w:rPr>
          <w:rFonts w:ascii="Times New Roman" w:hAnsi="Times New Roman" w:cs="Times New Roman"/>
        </w:rPr>
        <w:t>, Si) микроэлементы (Fe, С</w:t>
      </w:r>
      <w:r>
        <w:rPr>
          <w:rFonts w:ascii="Times New Roman" w:hAnsi="Times New Roman" w:cs="Times New Roman"/>
          <w:lang w:val="en-US"/>
        </w:rPr>
        <w:t>u</w:t>
      </w:r>
      <w:r>
        <w:rPr>
          <w:rFonts w:ascii="Times New Roman" w:hAnsi="Times New Roman" w:cs="Times New Roman"/>
        </w:rPr>
        <w:t>, Mo, Zn, В, Mn, Се, Ni, Со, Na).</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Сера поглощается растением в виде высшего окисла, главная функциональная форма серы в растении - восстановленная до сульфгидрильной или дисульфидной. Функциональная роль серы связана с тем, что она включается как лиганд в большое число энзимов и металл протеинов.</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Фолорин поглощается растением в виде высшего окисла-иона ортофосфорной кислоты. Очень важна способность фосфора образовывать макроэргические связи. Фосфор входит в состав нуклеиновых кислот, фосфолипидов.</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Калий поглощается из среды в виде иона К</w:t>
      </w:r>
      <w:r>
        <w:rPr>
          <w:rFonts w:ascii="Times New Roman" w:hAnsi="Times New Roman" w:cs="Times New Roman"/>
          <w:vertAlign w:val="superscript"/>
        </w:rPr>
        <w:t>+</w:t>
      </w:r>
      <w:r>
        <w:rPr>
          <w:rFonts w:ascii="Times New Roman" w:hAnsi="Times New Roman" w:cs="Times New Roman"/>
        </w:rPr>
        <w:t>, в такой же форме переносится по всем частям растения. Калий находится в основном в ионной форме, имеет высокую подвижность и хорошо реутилизируется. С участием калия осуществляются процессы поступления, транспорта и испарения воды растением. Калий участвует в устьичных движениях. С участием калия осуществляются реакции фосфорилирования.</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Магний может находится в растении а свободном диффузионном состоянии или быть связанными с белками, нуклеиновыми кислотами, фосфолипидами. Магний входит в состав хлорофилла, также требуется для объединения рибосом и выполняет структурную роль в стабилизации нуклеиновых кислот.</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Анализируя роль кальция в растении, следует выделить главные особенности:</w:t>
      </w:r>
    </w:p>
    <w:p>
      <w:pPr>
        <w:pageBreakBefore w:val="0"/>
        <w:numPr>
          <w:ilvl w:val="0"/>
          <w:numId w:val="10"/>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низкая концентрация элемента в элемента цитоплазме у всех эукариот, но большое количество на внешней поверхности плазмолеммы;</w:t>
      </w:r>
    </w:p>
    <w:p>
      <w:pPr>
        <w:pageBreakBefore w:val="0"/>
        <w:numPr>
          <w:ilvl w:val="0"/>
          <w:numId w:val="10"/>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 xml:space="preserve">низкая физиологическая подвижность; </w:t>
      </w:r>
    </w:p>
    <w:p>
      <w:pPr>
        <w:pageBreakBefore w:val="0"/>
        <w:numPr>
          <w:ilvl w:val="0"/>
          <w:numId w:val="10"/>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важное значение в процессах клеточной сигнализации как вторичный посредник;</w:t>
      </w:r>
    </w:p>
    <w:p>
      <w:pPr>
        <w:pageBreakBefore w:val="0"/>
        <w:numPr>
          <w:ilvl w:val="0"/>
          <w:numId w:val="10"/>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кофактор ферментов.</w:t>
      </w:r>
    </w:p>
    <w:p>
      <w:pPr>
        <w:pageBreakBefore w:val="0"/>
        <w:numPr>
          <w:ilvl w:val="0"/>
          <w:numId w:val="0"/>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Нормальная жизнедеятельность растительного организма возможна лишь при условии, что, кроме макроэлементов, они будут обеспечены микроэлементами. Высокая и разносторонняя биологическая активность микроэлементов обусловлена тем, что они связаны с ферментными системами клетки. Некоторые из микроэлементов непосредственно участвуют в построении молекул, другие необходимы при энзиматических превращениях в качестве кофактора. Они могут оказывать активирующее влияние на субстрат - ферментные комплексы.</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Процесс поглощения минеральных элементов из почвы или водного раствора это четыре взаимосязанных этапа, включающих:</w:t>
      </w:r>
    </w:p>
    <w:p>
      <w:pPr>
        <w:pageBreakBefore w:val="0"/>
        <w:numPr>
          <w:ilvl w:val="0"/>
          <w:numId w:val="11"/>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движение ионов или солей в почве по направлению к поверхности корневой системы растения;</w:t>
      </w:r>
    </w:p>
    <w:p>
      <w:pPr>
        <w:pageBreakBefore w:val="0"/>
        <w:numPr>
          <w:ilvl w:val="0"/>
          <w:numId w:val="11"/>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транспорт их от поверхности корня в цитоплазму и вакуоль клеток корня;</w:t>
      </w:r>
    </w:p>
    <w:p>
      <w:pPr>
        <w:pageBreakBefore w:val="0"/>
        <w:numPr>
          <w:ilvl w:val="0"/>
          <w:numId w:val="11"/>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передвижение в радиальном направлении по тканям корня до сосудов ксилемы;</w:t>
      </w:r>
    </w:p>
    <w:p>
      <w:pPr>
        <w:pageBreakBefore w:val="0"/>
        <w:numPr>
          <w:ilvl w:val="0"/>
          <w:numId w:val="11"/>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транспорт по проводящей системе в надземные органы.</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Различают транспорт пассивны</w:t>
      </w:r>
      <w:r>
        <w:rPr>
          <w:rFonts w:ascii="Times New Roman" w:hAnsi="Times New Roman" w:cs="Times New Roman"/>
          <w:lang w:val="ru-RU"/>
        </w:rPr>
        <w:t>й</w:t>
      </w:r>
      <w:r>
        <w:rPr>
          <w:rFonts w:ascii="Times New Roman" w:hAnsi="Times New Roman" w:cs="Times New Roman"/>
        </w:rPr>
        <w:t xml:space="preserve"> (по градиенту электрохимического потенциала) и активны</w:t>
      </w:r>
      <w:r>
        <w:rPr>
          <w:rFonts w:ascii="Times New Roman" w:hAnsi="Times New Roman" w:cs="Times New Roman"/>
          <w:lang w:val="ru-RU"/>
        </w:rPr>
        <w:t>й</w:t>
      </w:r>
      <w:r>
        <w:rPr>
          <w:rFonts w:ascii="Times New Roman" w:hAnsi="Times New Roman" w:cs="Times New Roman"/>
        </w:rPr>
        <w:t xml:space="preserve"> (против градиента). </w:t>
      </w:r>
      <w:r>
        <w:rPr>
          <w:rFonts w:ascii="Times New Roman" w:hAnsi="Times New Roman" w:cs="Times New Roman"/>
          <w:lang w:val="ru-RU"/>
        </w:rPr>
        <w:t xml:space="preserve">Различают следующие </w:t>
      </w:r>
      <w:r>
        <w:rPr>
          <w:rFonts w:ascii="Times New Roman" w:hAnsi="Times New Roman" w:cs="Times New Roman"/>
        </w:rPr>
        <w:t>вид</w:t>
      </w:r>
      <w:r>
        <w:rPr>
          <w:rFonts w:ascii="Times New Roman" w:hAnsi="Times New Roman" w:cs="Times New Roman"/>
          <w:lang w:val="ru-RU"/>
        </w:rPr>
        <w:t>ы</w:t>
      </w:r>
      <w:r>
        <w:rPr>
          <w:rFonts w:ascii="Times New Roman" w:hAnsi="Times New Roman" w:cs="Times New Roman"/>
        </w:rPr>
        <w:t xml:space="preserve"> мембранного транспорта ионов: </w:t>
      </w:r>
      <w:r>
        <w:rPr>
          <w:rFonts w:hint="default" w:ascii="Times New Roman" w:hAnsi="Times New Roman" w:cs="Times New Roman"/>
        </w:rPr>
        <w:t>пассивную диффузию,</w:t>
      </w:r>
      <w:r>
        <w:rPr>
          <w:rFonts w:hint="default" w:ascii="Times New Roman" w:hAnsi="Times New Roman" w:cs="Times New Roman"/>
          <w:lang w:val="ru-RU"/>
        </w:rPr>
        <w:t xml:space="preserve"> </w:t>
      </w:r>
      <w:r>
        <w:rPr>
          <w:rFonts w:hint="default" w:ascii="Times New Roman" w:hAnsi="Times New Roman" w:cs="Times New Roman"/>
        </w:rPr>
        <w:t>облегченную диффузию, диффузи</w:t>
      </w:r>
      <w:r>
        <w:rPr>
          <w:rFonts w:hint="default" w:ascii="Times New Roman" w:hAnsi="Times New Roman" w:cs="Times New Roman"/>
          <w:lang w:val="ru-RU"/>
        </w:rPr>
        <w:t>ю</w:t>
      </w:r>
      <w:r>
        <w:rPr>
          <w:rFonts w:hint="default" w:ascii="Times New Roman" w:hAnsi="Times New Roman" w:cs="Times New Roman"/>
        </w:rPr>
        <w:t xml:space="preserve"> через ионные каналы,</w:t>
      </w:r>
      <w:r>
        <w:rPr>
          <w:rFonts w:hint="default" w:ascii="Times New Roman" w:hAnsi="Times New Roman" w:cs="Times New Roman"/>
          <w:lang w:val="ru-RU"/>
        </w:rPr>
        <w:t xml:space="preserve"> </w:t>
      </w:r>
      <w:r>
        <w:rPr>
          <w:rFonts w:hint="default" w:ascii="Times New Roman" w:hAnsi="Times New Roman" w:cs="Times New Roman"/>
        </w:rPr>
        <w:t>первично-активный транспорт,</w:t>
      </w:r>
      <w:r>
        <w:rPr>
          <w:rFonts w:hint="default" w:ascii="Times New Roman" w:hAnsi="Times New Roman" w:cs="Times New Roman"/>
          <w:lang w:val="ru-RU"/>
        </w:rPr>
        <w:t xml:space="preserve"> </w:t>
      </w:r>
      <w:r>
        <w:rPr>
          <w:rFonts w:hint="default" w:ascii="Times New Roman" w:hAnsi="Times New Roman" w:cs="Times New Roman"/>
        </w:rPr>
        <w:t xml:space="preserve"> вторично-активный (сопряженный) транспорт</w:t>
      </w:r>
      <w:r>
        <w:rPr>
          <w:rFonts w:hint="default" w:ascii="Times New Roman" w:hAnsi="Times New Roman" w:cs="Times New Roman"/>
          <w:lang w:val="ru-RU"/>
        </w:rPr>
        <w:t xml:space="preserve">, </w:t>
      </w:r>
      <w:r>
        <w:rPr>
          <w:rFonts w:hint="default" w:ascii="Times New Roman" w:hAnsi="Times New Roman" w:cs="Times New Roman"/>
        </w:rPr>
        <w:t>экзоцитоз и пиноцитоз</w:t>
      </w:r>
      <w:r>
        <w:rPr>
          <w:rFonts w:ascii="Times New Roman" w:hAnsi="Times New Roman" w:cs="Times New Roman"/>
        </w:rPr>
        <w:t>.</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Пассивная диффузия ионов происходит при появлении в мембране различных гидрофильных пор или при нарушении целостности липидного бислоя. Липофильные вещества могут транспортироваться путем простой диффузии.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Облегченная диффузия осуществляется специализированными белками-переносчиками. В основе лежит обратимое связывание транспортируемого иона с белком-переносчиком, который проходит через мембрану с высвобождением иона на другой стороне. Облегченная диффузия характеризуется насыщением (когда все молекулы переносчика заняты ионами), селективностью и возможностью ингибирования.</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Диффузия через селективные ионные каналы осуществляется по градиенту их электрохимического потенциала. Ионные каналы формируются интегральными белками, которые пронизывают мембрану таким образом, что в ней образуется гидрофильная пора. При этом гидрофильные аминокислоты выстилают стенки поры, а гидрофобные – контактируют с липидной фазой мембран. Движение ионов осуществляется в один ряд. В отличие от облегченной диффузии, транспорт ионов через каналы представляет процесс, который идет без насыщения и с более высокой скоростью. Кроме того, ионные каналы односторонни и селективны, что обусловлено диаметром просвета канала.</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lang w:val="ru-RU"/>
        </w:rPr>
      </w:pPr>
      <w:r>
        <w:rPr>
          <w:rFonts w:hint="default" w:ascii="Times New Roman" w:hAnsi="Times New Roman" w:cs="Times New Roman"/>
        </w:rPr>
        <w:t>Первично-активный транспорт осуществляется ионными насосами, источником энергии для которых служит АТ</w:t>
      </w:r>
      <w:r>
        <w:rPr>
          <w:rFonts w:hint="default" w:ascii="Times New Roman" w:hAnsi="Times New Roman" w:cs="Times New Roman"/>
          <w:lang w:val="ru-RU"/>
        </w:rPr>
        <w:t>Ф</w:t>
      </w:r>
      <w:r>
        <w:rPr>
          <w:rFonts w:hint="default" w:ascii="Times New Roman" w:hAnsi="Times New Roman" w:cs="Times New Roman"/>
        </w:rPr>
        <w:t>, пирофосфат или субстраты, окисляемые в ЭТЦ митохондрий, хлоропластов. Для растительной клетки наибольшее значение имеют протонные и кальциевые АТ</w:t>
      </w:r>
      <w:r>
        <w:rPr>
          <w:rFonts w:hint="default" w:ascii="Times New Roman" w:hAnsi="Times New Roman" w:cs="Times New Roman"/>
          <w:lang w:val="ru-RU"/>
        </w:rPr>
        <w:t>Ф</w:t>
      </w:r>
      <w:r>
        <w:rPr>
          <w:rFonts w:hint="default" w:ascii="Times New Roman" w:hAnsi="Times New Roman" w:cs="Times New Roman"/>
        </w:rPr>
        <w:t>азы</w:t>
      </w:r>
      <w:r>
        <w:rPr>
          <w:rFonts w:hint="default" w:ascii="Times New Roman" w:hAnsi="Times New Roman" w:cs="Times New Roman"/>
          <w:lang w:val="ru-RU"/>
        </w:rPr>
        <w:t>.</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lang w:val="ru-RU"/>
        </w:rPr>
      </w:pPr>
      <w:r>
        <w:rPr>
          <w:rFonts w:hint="default" w:ascii="Times New Roman" w:hAnsi="Times New Roman" w:cs="Times New Roman"/>
          <w:lang w:val="ru-RU"/>
        </w:rPr>
        <w:t>Вторично-активным (сопряженным) транспортом называют перенос ионов через мембрану против градиента его концентрации за счет энергии электро-химического градиента других ионов. Сопряженный транспорт может осуществляться в режиме симпорта (оба иона переносятся через мембрану в одном направлении) или антипорта (ионы транспортируются в разных направлениях). Для этой цели мембранные белки-переносчики.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lang w:val="ru-RU"/>
        </w:rPr>
      </w:pPr>
      <w:r>
        <w:rPr>
          <w:rFonts w:hint="default" w:ascii="Times New Roman" w:hAnsi="Times New Roman" w:cs="Times New Roman"/>
          <w:lang w:val="ru-RU"/>
        </w:rPr>
        <w:t>Возможен транспорт веществ через мембраны путем экзоцитоза и пиноцитоза с образованием везикул.</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Специфические черты транспорта ионов в растительной клетке:</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1) избирательность;</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2) энергозависимость;</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3) подавление ингибиторами метаболизма;</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4) транспорт против градиента;</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5) зависимость от температуры.</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Активное движение воды в корнях можно наблюдать невооруженным глазом. При перерезании стебля на поверхности среза появляются капельки сока (пасоки). Это явление получило название плача растений. Сила обусловливающая направленное движение водного раствора в живых клетках и выделение его в сосуды, называется корневым давлением. Кроме плача растений, отмечается выделение воды листьями (через особые клетки на кончиках листьев - гидатоды) - гуттация.</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Современное интенсивное растениеводство не возможно без использования удобрений. Теоретической основой применения удобрений являются исследования физиологии минерального питания растений. Для рационального и эффективного использования удобрений должна применяться система удобрений это программа применения удобрений в севообороте с учетом растений - предшественников, плодородия почвы, климатических условий, биологических особенностей растений и сортов, состава и свойств удобрений.</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Азоту принадлежит особое место в жизни растения. Он входит в состав белков, нуклеиновых кислот, хлорофилла, АТФ, а также в целый ряд метаболитов клетки. Только некоторые микроорганизмы и прокариотные водоросли могут использовать молекулярный азот атмосферы. Остальные организмы поглощают неорганический азот в нитратном или аммонийной форме. В процессе восстановления нитратного азота принимают участие две ферментные системы - нитратредуктозы и нитратредуктозы. Первая осуществляет восстановления нитратного азота до нитритного, нитриты восстанавливаются до аммония нитритредуктозой без свободных интермедиатов.</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При участии глутамагдегидрогенозы (ГДГ) и глутаминсинтетазой (ГС) осуществляется наследовательный синтез глутамата и глутамина, а ГС и глутамин: 2 - оксоглутаратаминотрансфераза (ГОГАТ) катализируют в начале синтез глутамина из глутамата (ГС), а затем образование двух молекул глутамата из глутамина и оксоглутарата.</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Все осуществляющие азоториксацию организмы имеют одну ферментную систему, связанную с восстановлением азота - это нитрогеноза. Процесс восстановления азота с участием нитрогенозы идет с затратой АТФ и сопряжен с транспортом электрона. В активные центры ферментной системы входит Fe и М</w:t>
      </w:r>
      <w:r>
        <w:rPr>
          <w:rFonts w:ascii="Times New Roman" w:hAnsi="Times New Roman" w:cs="Times New Roman"/>
          <w:lang w:val="ru-RU"/>
        </w:rPr>
        <w:t>о</w:t>
      </w:r>
      <w:r>
        <w:rPr>
          <w:rFonts w:ascii="Times New Roman" w:hAnsi="Times New Roman" w:cs="Times New Roman"/>
        </w:rPr>
        <w:t>.</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Растения для своего развития нуждаются в значительных количествах азота. Запасы азота в почве могут пополняться разными путями. При возделывании с/х культур много внимания уделяют внесению минеральных удобрений. В естественных же условиях основная роль принадлежит специализированным группам микроорганизмов. Это азотофиксаторы, способные минерализовать и переводить в форму NH</w:t>
      </w:r>
      <w:r>
        <w:rPr>
          <w:rFonts w:ascii="Times New Roman" w:hAnsi="Times New Roman" w:cs="Times New Roman"/>
          <w:vertAlign w:val="subscript"/>
        </w:rPr>
        <w:t>4</w:t>
      </w:r>
      <w:r>
        <w:rPr>
          <w:rFonts w:ascii="Times New Roman" w:hAnsi="Times New Roman" w:cs="Times New Roman"/>
          <w:vertAlign w:val="superscript"/>
        </w:rPr>
        <w:t>+</w:t>
      </w:r>
      <w:r>
        <w:rPr>
          <w:rFonts w:ascii="Times New Roman" w:hAnsi="Times New Roman" w:cs="Times New Roman"/>
        </w:rPr>
        <w:t xml:space="preserve"> или NO</w:t>
      </w:r>
      <w:r>
        <w:rPr>
          <w:rFonts w:ascii="Times New Roman" w:hAnsi="Times New Roman" w:cs="Times New Roman"/>
          <w:vertAlign w:val="subscript"/>
        </w:rPr>
        <w:t>3</w:t>
      </w:r>
      <w:r>
        <w:rPr>
          <w:rFonts w:ascii="Times New Roman" w:hAnsi="Times New Roman" w:cs="Times New Roman"/>
          <w:vertAlign w:val="superscript"/>
          <w:lang w:val="ru-RU"/>
        </w:rPr>
        <w:t>-</w:t>
      </w:r>
      <w:r>
        <w:rPr>
          <w:rFonts w:ascii="Times New Roman" w:hAnsi="Times New Roman" w:cs="Times New Roman"/>
        </w:rPr>
        <w:t xml:space="preserve"> недоступный растениям органический азот растительных и животных остатков и азот гумуса, на долю которых приходится основная часть почвенного</w:t>
      </w:r>
      <w:r>
        <w:rPr>
          <w:rFonts w:ascii="Times New Roman" w:hAnsi="Times New Roman" w:cs="Times New Roman"/>
          <w:lang w:val="ru-RU"/>
        </w:rPr>
        <w:t xml:space="preserve"> </w:t>
      </w:r>
      <w:r>
        <w:rPr>
          <w:rFonts w:ascii="Times New Roman" w:hAnsi="Times New Roman" w:cs="Times New Roman"/>
        </w:rPr>
        <w:t>азота.</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Процесс превращения органического азота почвы в NH</w:t>
      </w:r>
      <w:r>
        <w:rPr>
          <w:rFonts w:ascii="Times New Roman" w:hAnsi="Times New Roman" w:cs="Times New Roman"/>
          <w:vertAlign w:val="subscript"/>
        </w:rPr>
        <w:t>4</w:t>
      </w:r>
      <w:r>
        <w:rPr>
          <w:rFonts w:ascii="Times New Roman" w:hAnsi="Times New Roman" w:cs="Times New Roman"/>
          <w:vertAlign w:val="superscript"/>
        </w:rPr>
        <w:t>+</w:t>
      </w:r>
      <w:r>
        <w:rPr>
          <w:rFonts w:ascii="Times New Roman" w:hAnsi="Times New Roman" w:cs="Times New Roman"/>
        </w:rPr>
        <w:t xml:space="preserve"> носит название аммонификации. Он осуществляется гетеротрофными микроорганизмами.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Биологическое окисление NH</w:t>
      </w:r>
      <w:r>
        <w:rPr>
          <w:rFonts w:ascii="Times New Roman" w:hAnsi="Times New Roman" w:cs="Times New Roman"/>
          <w:vertAlign w:val="subscript"/>
        </w:rPr>
        <w:t>3</w:t>
      </w:r>
      <w:r>
        <w:rPr>
          <w:rFonts w:ascii="Times New Roman" w:hAnsi="Times New Roman" w:cs="Times New Roman"/>
        </w:rPr>
        <w:t xml:space="preserve"> (NH</w:t>
      </w:r>
      <w:r>
        <w:rPr>
          <w:rFonts w:ascii="Times New Roman" w:hAnsi="Times New Roman" w:cs="Times New Roman"/>
          <w:vertAlign w:val="subscript"/>
        </w:rPr>
        <w:t>4</w:t>
      </w:r>
      <w:r>
        <w:rPr>
          <w:rFonts w:ascii="Times New Roman" w:hAnsi="Times New Roman" w:cs="Times New Roman"/>
          <w:vertAlign w:val="superscript"/>
        </w:rPr>
        <w:t>+</w:t>
      </w:r>
      <w:r>
        <w:rPr>
          <w:rFonts w:ascii="Times New Roman" w:hAnsi="Times New Roman" w:cs="Times New Roman"/>
        </w:rPr>
        <w:t>) до N</w:t>
      </w:r>
      <w:r>
        <w:rPr>
          <w:rFonts w:ascii="Times New Roman" w:hAnsi="Times New Roman" w:cs="Times New Roman"/>
          <w:lang w:val="en-US"/>
        </w:rPr>
        <w:t>O</w:t>
      </w:r>
      <w:r>
        <w:rPr>
          <w:rFonts w:ascii="Times New Roman" w:hAnsi="Times New Roman" w:cs="Times New Roman"/>
          <w:vertAlign w:val="subscript"/>
        </w:rPr>
        <w:t>3</w:t>
      </w:r>
      <w:r>
        <w:rPr>
          <w:rFonts w:ascii="Times New Roman" w:hAnsi="Times New Roman" w:cs="Times New Roman"/>
          <w:vertAlign w:val="superscript"/>
          <w:lang w:val="en-US"/>
        </w:rPr>
        <w:t>-</w:t>
      </w:r>
      <w:r>
        <w:rPr>
          <w:rFonts w:ascii="Times New Roman" w:hAnsi="Times New Roman" w:cs="Times New Roman"/>
        </w:rPr>
        <w:t xml:space="preserve">, т.е. нитрификация, - это двухступенчатый процесс, осуществляемый двумя специализированными группами автотрофных бактерий - хемосинтетиков </w:t>
      </w:r>
      <w:r>
        <w:rPr>
          <w:rFonts w:ascii="Times New Roman" w:hAnsi="Times New Roman" w:cs="Times New Roman"/>
          <w:i/>
          <w:iCs/>
        </w:rPr>
        <w:t xml:space="preserve">Nitrosomonas </w:t>
      </w:r>
      <w:r>
        <w:rPr>
          <w:rFonts w:ascii="Times New Roman" w:hAnsi="Times New Roman" w:cs="Times New Roman"/>
        </w:rPr>
        <w:t xml:space="preserve">и </w:t>
      </w:r>
      <w:r>
        <w:rPr>
          <w:rFonts w:ascii="Times New Roman" w:hAnsi="Times New Roman" w:cs="Times New Roman"/>
          <w:i/>
          <w:iCs/>
        </w:rPr>
        <w:t>Nitrobacter</w:t>
      </w:r>
      <w:r>
        <w:rPr>
          <w:rFonts w:ascii="Times New Roman" w:hAnsi="Times New Roman" w:cs="Times New Roman"/>
        </w:rPr>
        <w:t xml:space="preserve">. Бактерии </w:t>
      </w:r>
      <w:r>
        <w:rPr>
          <w:rFonts w:ascii="Times New Roman" w:hAnsi="Times New Roman" w:cs="Times New Roman"/>
          <w:i/>
          <w:iCs/>
        </w:rPr>
        <w:t xml:space="preserve">Nitrosomonas </w:t>
      </w:r>
      <w:r>
        <w:rPr>
          <w:rFonts w:ascii="Times New Roman" w:hAnsi="Times New Roman" w:cs="Times New Roman"/>
        </w:rPr>
        <w:t xml:space="preserve">окисляют аммиак до азотистой кислоты, а </w:t>
      </w:r>
      <w:r>
        <w:rPr>
          <w:rFonts w:ascii="Times New Roman" w:hAnsi="Times New Roman" w:cs="Times New Roman"/>
          <w:i/>
          <w:iCs/>
        </w:rPr>
        <w:t xml:space="preserve">Nitrobacter </w:t>
      </w:r>
      <w:r>
        <w:rPr>
          <w:rFonts w:ascii="Times New Roman" w:hAnsi="Times New Roman" w:cs="Times New Roman"/>
        </w:rPr>
        <w:t>осуществляет дальнейшее окисление азотистой кислоты до азотной.</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Содержание в почве доступного растениям азота определяется также скоростью поглощения азота растениями и его вымыванием из почвы, но и потерями азота в процессе денитрификации, осуществляемой анаэробными микроорганизмами, способными восстанавливать ион NO</w:t>
      </w:r>
      <w:r>
        <w:rPr>
          <w:rFonts w:ascii="Times New Roman" w:hAnsi="Times New Roman" w:cs="Times New Roman"/>
          <w:vertAlign w:val="subscript"/>
        </w:rPr>
        <w:t>3</w:t>
      </w:r>
      <w:r>
        <w:rPr>
          <w:rFonts w:ascii="Times New Roman" w:hAnsi="Times New Roman" w:cs="Times New Roman"/>
          <w:vertAlign w:val="superscript"/>
          <w:lang w:val="en-US"/>
        </w:rPr>
        <w:t>-</w:t>
      </w:r>
      <w:r>
        <w:rPr>
          <w:rFonts w:ascii="Times New Roman" w:hAnsi="Times New Roman" w:cs="Times New Roman"/>
        </w:rPr>
        <w:t xml:space="preserve"> до газообразного N</w:t>
      </w:r>
      <w:r>
        <w:rPr>
          <w:rFonts w:ascii="Times New Roman" w:hAnsi="Times New Roman" w:cs="Times New Roman"/>
          <w:vertAlign w:val="subscript"/>
        </w:rPr>
        <w:t>2</w:t>
      </w:r>
      <w:r>
        <w:rPr>
          <w:rFonts w:ascii="Times New Roman" w:hAnsi="Times New Roman" w:cs="Times New Roman"/>
        </w:rPr>
        <w:t>.</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В природе существуют два пути превращения N</w:t>
      </w:r>
      <w:r>
        <w:rPr>
          <w:rFonts w:ascii="Times New Roman" w:hAnsi="Times New Roman" w:cs="Times New Roman"/>
          <w:vertAlign w:val="subscript"/>
        </w:rPr>
        <w:t>2</w:t>
      </w:r>
      <w:r>
        <w:rPr>
          <w:rFonts w:ascii="Times New Roman" w:hAnsi="Times New Roman" w:cs="Times New Roman"/>
        </w:rPr>
        <w:t xml:space="preserve"> в доступную растениям форму. Это химические и биологические азотофиксации. Химическое связывание N</w:t>
      </w:r>
      <w:r>
        <w:rPr>
          <w:rFonts w:ascii="Times New Roman" w:hAnsi="Times New Roman" w:cs="Times New Roman"/>
          <w:vertAlign w:val="subscript"/>
        </w:rPr>
        <w:t>2</w:t>
      </w:r>
      <w:r>
        <w:rPr>
          <w:rFonts w:ascii="Times New Roman" w:hAnsi="Times New Roman" w:cs="Times New Roman"/>
        </w:rPr>
        <w:t xml:space="preserve"> в форме ионов NH</w:t>
      </w:r>
      <w:r>
        <w:rPr>
          <w:rFonts w:ascii="Times New Roman" w:hAnsi="Times New Roman" w:cs="Times New Roman"/>
          <w:vertAlign w:val="subscript"/>
        </w:rPr>
        <w:t>4</w:t>
      </w:r>
      <w:r>
        <w:rPr>
          <w:rFonts w:ascii="Times New Roman" w:hAnsi="Times New Roman" w:cs="Times New Roman"/>
          <w:vertAlign w:val="superscript"/>
        </w:rPr>
        <w:t>+</w:t>
      </w:r>
      <w:r>
        <w:rPr>
          <w:rFonts w:ascii="Times New Roman" w:hAnsi="Times New Roman" w:cs="Times New Roman"/>
        </w:rPr>
        <w:t xml:space="preserve"> или NO</w:t>
      </w:r>
      <w:r>
        <w:rPr>
          <w:rFonts w:ascii="Times New Roman" w:hAnsi="Times New Roman" w:cs="Times New Roman"/>
          <w:vertAlign w:val="subscript"/>
        </w:rPr>
        <w:t>3</w:t>
      </w:r>
      <w:r>
        <w:rPr>
          <w:rFonts w:ascii="Times New Roman" w:hAnsi="Times New Roman" w:cs="Times New Roman"/>
          <w:vertAlign w:val="superscript"/>
          <w:lang w:val="en-US"/>
        </w:rPr>
        <w:t>-</w:t>
      </w:r>
      <w:r>
        <w:rPr>
          <w:rFonts w:ascii="Times New Roman" w:hAnsi="Times New Roman" w:cs="Times New Roman"/>
        </w:rPr>
        <w:t xml:space="preserve"> в небольших размерах осуществляется в результате фотохимических процессов и электрических разрядов в атмосфере. Количество связанного азота, попадающего при этом в почву с атмосферными осадками, сравнительно невелико и колеблется в пределах 1-30 кг/га за год.</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В настоящее время в среде стран больших масштабов достигло промышленное производство HNO</w:t>
      </w:r>
      <w:r>
        <w:rPr>
          <w:rFonts w:ascii="Times New Roman" w:hAnsi="Times New Roman" w:cs="Times New Roman"/>
          <w:vertAlign w:val="subscript"/>
        </w:rPr>
        <w:t>3</w:t>
      </w:r>
      <w:r>
        <w:rPr>
          <w:rFonts w:ascii="Times New Roman" w:hAnsi="Times New Roman" w:cs="Times New Roman"/>
        </w:rPr>
        <w:t xml:space="preserve"> и NH</w:t>
      </w:r>
      <w:r>
        <w:rPr>
          <w:rFonts w:ascii="Times New Roman" w:hAnsi="Times New Roman" w:cs="Times New Roman"/>
          <w:vertAlign w:val="subscript"/>
        </w:rPr>
        <w:t>3</w:t>
      </w:r>
      <w:r>
        <w:rPr>
          <w:rFonts w:ascii="Times New Roman" w:hAnsi="Times New Roman" w:cs="Times New Roman"/>
        </w:rPr>
        <w:t xml:space="preserve"> из азота воздуха. Химическое связывание молекулярного азота с образованием аммиака осуществляется в присутствии катализаторов при температуре свыше 500°</w:t>
      </w:r>
      <w:r>
        <w:rPr>
          <w:rFonts w:ascii="Times New Roman" w:hAnsi="Times New Roman" w:cs="Times New Roman"/>
          <w:lang w:val="en-US"/>
        </w:rPr>
        <w:t>C</w:t>
      </w:r>
      <w:r>
        <w:rPr>
          <w:rFonts w:ascii="Times New Roman" w:hAnsi="Times New Roman" w:cs="Times New Roman"/>
        </w:rPr>
        <w:t>, давление около 35 МПа и составляет основу синтеза аммонийных удобрений.</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b/>
        </w:rPr>
      </w:pP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b/>
        </w:rPr>
      </w:pPr>
      <w:r>
        <w:rPr>
          <w:rFonts w:ascii="Times New Roman" w:hAnsi="Times New Roman" w:cs="Times New Roman"/>
          <w:b/>
        </w:rPr>
        <w:t xml:space="preserve">Литература: </w:t>
      </w:r>
      <w:r>
        <w:rPr>
          <w:rFonts w:ascii="Times New Roman" w:hAnsi="Times New Roman" w:cs="Times New Roman"/>
        </w:rPr>
        <w:t>1</w:t>
      </w:r>
      <w:r>
        <w:rPr>
          <w:rFonts w:ascii="Times New Roman" w:hAnsi="Times New Roman" w:cs="Times New Roman"/>
          <w:lang w:val="ru-RU"/>
        </w:rPr>
        <w:t>-7 (согласно силлабуса).</w:t>
      </w:r>
    </w:p>
    <w:p>
      <w:pPr>
        <w:pageBreakBefore w:val="0"/>
        <w:kinsoku/>
        <w:wordWrap/>
        <w:overflowPunct/>
        <w:topLinePunct w:val="0"/>
        <w:autoSpaceDE w:val="0"/>
        <w:autoSpaceDN w:val="0"/>
        <w:bidi w:val="0"/>
        <w:adjustRightInd w:val="0"/>
        <w:snapToGrid/>
        <w:spacing w:line="240" w:lineRule="auto"/>
        <w:ind w:left="0" w:leftChars="0" w:right="0" w:rightChars="0" w:firstLine="480" w:firstLineChars="200"/>
        <w:jc w:val="both"/>
        <w:textAlignment w:val="auto"/>
        <w:rPr>
          <w:rFonts w:ascii="Times New Roman" w:hAnsi="Times New Roman" w:cs="Times New Roman"/>
          <w:b/>
        </w:rPr>
      </w:pPr>
    </w:p>
    <w:p>
      <w:pPr>
        <w:pageBreakBefore w:val="0"/>
        <w:kinsoku/>
        <w:wordWrap/>
        <w:overflowPunct/>
        <w:topLinePunct w:val="0"/>
        <w:autoSpaceDE w:val="0"/>
        <w:autoSpaceDN w:val="0"/>
        <w:bidi w:val="0"/>
        <w:adjustRightInd w:val="0"/>
        <w:snapToGrid/>
        <w:spacing w:line="240" w:lineRule="auto"/>
        <w:ind w:left="0" w:leftChars="0" w:right="0" w:rightChars="0" w:firstLine="480" w:firstLineChars="200"/>
        <w:jc w:val="both"/>
        <w:textAlignment w:val="auto"/>
        <w:rPr>
          <w:rFonts w:ascii="Times New Roman" w:hAnsi="Times New Roman" w:cs="Times New Roman"/>
          <w:b/>
        </w:rPr>
      </w:pPr>
      <w:r>
        <w:rPr>
          <w:rFonts w:ascii="Times New Roman" w:hAnsi="Times New Roman" w:cs="Times New Roman"/>
          <w:b/>
        </w:rPr>
        <w:t xml:space="preserve">Контрольные вопросы: </w:t>
      </w:r>
    </w:p>
    <w:p>
      <w:pPr>
        <w:pageBreakBefore w:val="0"/>
        <w:numPr>
          <w:ilvl w:val="0"/>
          <w:numId w:val="12"/>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b w:val="0"/>
          <w:bCs w:val="0"/>
        </w:rPr>
      </w:pPr>
      <w:r>
        <w:rPr>
          <w:rFonts w:ascii="Times New Roman" w:hAnsi="Times New Roman" w:cs="Times New Roman"/>
          <w:b w:val="0"/>
          <w:bCs w:val="0"/>
        </w:rPr>
        <w:t>Какие минеральные элементы необходимы растениям?</w:t>
      </w:r>
    </w:p>
    <w:p>
      <w:pPr>
        <w:pageBreakBefore w:val="0"/>
        <w:numPr>
          <w:ilvl w:val="0"/>
          <w:numId w:val="12"/>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b w:val="0"/>
          <w:bCs w:val="0"/>
        </w:rPr>
      </w:pPr>
      <w:r>
        <w:rPr>
          <w:rFonts w:ascii="Times New Roman" w:hAnsi="Times New Roman" w:cs="Times New Roman"/>
          <w:b w:val="0"/>
          <w:bCs w:val="0"/>
        </w:rPr>
        <w:t>Расскажите о физиологической роли каждого макроэлемента.</w:t>
      </w:r>
    </w:p>
    <w:p>
      <w:pPr>
        <w:pageBreakBefore w:val="0"/>
        <w:numPr>
          <w:ilvl w:val="0"/>
          <w:numId w:val="12"/>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b w:val="0"/>
          <w:bCs w:val="0"/>
        </w:rPr>
      </w:pPr>
      <w:r>
        <w:rPr>
          <w:rFonts w:ascii="Times New Roman" w:hAnsi="Times New Roman" w:cs="Times New Roman"/>
          <w:b w:val="0"/>
          <w:bCs w:val="0"/>
        </w:rPr>
        <w:t>Каким превращениям подвергается азот в растениях?</w:t>
      </w:r>
    </w:p>
    <w:p>
      <w:pPr>
        <w:pageBreakBefore w:val="0"/>
        <w:numPr>
          <w:ilvl w:val="0"/>
          <w:numId w:val="12"/>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b w:val="0"/>
          <w:bCs w:val="0"/>
        </w:rPr>
      </w:pPr>
      <w:r>
        <w:rPr>
          <w:rFonts w:ascii="Times New Roman" w:hAnsi="Times New Roman" w:cs="Times New Roman"/>
          <w:b w:val="0"/>
          <w:bCs w:val="0"/>
        </w:rPr>
        <w:t>Как осуществляется биологическая азотфиксация? Какой фермент осуществляет связывание молекулярного азота?</w:t>
      </w:r>
    </w:p>
    <w:p>
      <w:pPr>
        <w:pageBreakBefore w:val="0"/>
        <w:numPr>
          <w:ilvl w:val="0"/>
          <w:numId w:val="12"/>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b w:val="0"/>
          <w:bCs w:val="0"/>
        </w:rPr>
      </w:pPr>
      <w:r>
        <w:rPr>
          <w:rFonts w:ascii="Times New Roman" w:hAnsi="Times New Roman" w:cs="Times New Roman"/>
          <w:b w:val="0"/>
          <w:bCs w:val="0"/>
        </w:rPr>
        <w:t>Почему растения нуждаются в микроэлементах?</w:t>
      </w:r>
    </w:p>
    <w:p>
      <w:pPr>
        <w:pageBreakBefore w:val="0"/>
        <w:numPr>
          <w:ilvl w:val="0"/>
          <w:numId w:val="12"/>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b w:val="0"/>
          <w:bCs w:val="0"/>
        </w:rPr>
      </w:pPr>
      <w:r>
        <w:rPr>
          <w:rFonts w:ascii="Times New Roman" w:hAnsi="Times New Roman" w:cs="Times New Roman"/>
          <w:b w:val="0"/>
          <w:bCs w:val="0"/>
        </w:rPr>
        <w:t>Расскажите о физиологической роли каждого микроэлемента</w:t>
      </w:r>
    </w:p>
    <w:p>
      <w:pPr>
        <w:pageBreakBefore w:val="0"/>
        <w:numPr>
          <w:ilvl w:val="0"/>
          <w:numId w:val="12"/>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b w:val="0"/>
          <w:bCs w:val="0"/>
        </w:rPr>
      </w:pPr>
      <w:r>
        <w:rPr>
          <w:rFonts w:ascii="Times New Roman" w:hAnsi="Times New Roman" w:cs="Times New Roman"/>
          <w:b w:val="0"/>
          <w:bCs w:val="0"/>
        </w:rPr>
        <w:t>Как поступают ионы в клетку?</w:t>
      </w:r>
    </w:p>
    <w:p>
      <w:pPr>
        <w:pageBreakBefore w:val="0"/>
        <w:numPr>
          <w:ilvl w:val="0"/>
          <w:numId w:val="12"/>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b w:val="0"/>
          <w:bCs w:val="0"/>
        </w:rPr>
      </w:pPr>
      <w:r>
        <w:rPr>
          <w:rFonts w:ascii="Times New Roman" w:hAnsi="Times New Roman" w:cs="Times New Roman"/>
          <w:b w:val="0"/>
          <w:bCs w:val="0"/>
        </w:rPr>
        <w:t>Как ионы передвигаются по растению?</w:t>
      </w:r>
    </w:p>
    <w:p>
      <w:pPr>
        <w:pageBreakBefore w:val="0"/>
        <w:numPr>
          <w:ilvl w:val="0"/>
          <w:numId w:val="12"/>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b w:val="0"/>
          <w:bCs w:val="0"/>
        </w:rPr>
      </w:pPr>
      <w:r>
        <w:rPr>
          <w:rFonts w:ascii="Times New Roman" w:hAnsi="Times New Roman" w:cs="Times New Roman"/>
          <w:b w:val="0"/>
          <w:bCs w:val="0"/>
        </w:rPr>
        <w:t>Расскажите о строении, поглотительной и метаболической активности кс</w:t>
      </w:r>
    </w:p>
    <w:p>
      <w:pPr>
        <w:pageBreakBefore w:val="0"/>
        <w:numPr>
          <w:ilvl w:val="0"/>
          <w:numId w:val="12"/>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b w:val="0"/>
          <w:bCs w:val="0"/>
        </w:rPr>
      </w:pPr>
      <w:r>
        <w:rPr>
          <w:rFonts w:ascii="Times New Roman" w:hAnsi="Times New Roman" w:cs="Times New Roman"/>
          <w:b w:val="0"/>
          <w:bCs w:val="0"/>
        </w:rPr>
        <w:t>Какие удобрение вы знаете?</w:t>
      </w:r>
    </w:p>
    <w:p>
      <w:pPr>
        <w:pageBreakBefore w:val="0"/>
        <w:numPr>
          <w:ilvl w:val="0"/>
          <w:numId w:val="12"/>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b w:val="0"/>
          <w:bCs w:val="0"/>
        </w:rPr>
      </w:pPr>
      <w:r>
        <w:rPr>
          <w:rFonts w:ascii="Times New Roman" w:hAnsi="Times New Roman" w:cs="Times New Roman"/>
          <w:b w:val="0"/>
          <w:bCs w:val="0"/>
        </w:rPr>
        <w:t>Основные транспортные формы аминокислот.</w:t>
      </w:r>
    </w:p>
    <w:p>
      <w:pPr>
        <w:pageBreakBefore w:val="0"/>
        <w:numPr>
          <w:ilvl w:val="0"/>
          <w:numId w:val="12"/>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b w:val="0"/>
          <w:bCs w:val="0"/>
        </w:rPr>
      </w:pPr>
      <w:r>
        <w:rPr>
          <w:rFonts w:ascii="Times New Roman" w:hAnsi="Times New Roman" w:cs="Times New Roman"/>
          <w:b w:val="0"/>
          <w:bCs w:val="0"/>
        </w:rPr>
        <w:t>Синтез аминокислот в корнях</w:t>
      </w:r>
    </w:p>
    <w:p>
      <w:pPr>
        <w:pStyle w:val="26"/>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b/>
          <w:sz w:val="24"/>
          <w:szCs w:val="24"/>
        </w:rPr>
      </w:pPr>
    </w:p>
    <w:p>
      <w:pPr>
        <w:pStyle w:val="2"/>
        <w:pageBreakBefore w:val="0"/>
        <w:kinsoku/>
        <w:wordWrap/>
        <w:overflowPunct/>
        <w:topLinePunct w:val="0"/>
        <w:bidi w:val="0"/>
        <w:snapToGrid/>
        <w:spacing w:before="0" w:line="240" w:lineRule="auto"/>
        <w:ind w:left="0" w:leftChars="0" w:right="0" w:rightChars="0" w:firstLine="480" w:firstLineChars="200"/>
        <w:textAlignment w:val="auto"/>
        <w:rPr>
          <w:rFonts w:ascii="Times New Roman" w:hAnsi="Times New Roman" w:cs="Times New Roman"/>
          <w:b/>
          <w:color w:val="auto"/>
          <w:sz w:val="24"/>
          <w:szCs w:val="24"/>
        </w:rPr>
      </w:pPr>
      <w:r>
        <w:rPr>
          <w:rFonts w:ascii="Times New Roman" w:hAnsi="Times New Roman" w:cs="Times New Roman"/>
          <w:b/>
          <w:color w:val="auto"/>
          <w:sz w:val="24"/>
          <w:szCs w:val="24"/>
        </w:rPr>
        <w:t>Тема 4</w:t>
      </w:r>
      <w:r>
        <w:rPr>
          <w:rFonts w:ascii="Times New Roman" w:hAnsi="Times New Roman" w:cs="Times New Roman"/>
          <w:b/>
          <w:color w:val="auto"/>
          <w:sz w:val="24"/>
          <w:szCs w:val="24"/>
          <w:lang w:val="ru-RU"/>
        </w:rPr>
        <w:t>.</w:t>
      </w:r>
      <w:r>
        <w:rPr>
          <w:rFonts w:ascii="Times New Roman" w:hAnsi="Times New Roman" w:cs="Times New Roman"/>
          <w:b/>
          <w:color w:val="auto"/>
          <w:sz w:val="24"/>
          <w:szCs w:val="24"/>
        </w:rPr>
        <w:t xml:space="preserve"> Протопласты растительных клеток как объект биологического конструирования.</w:t>
      </w:r>
    </w:p>
    <w:p>
      <w:pPr>
        <w:pageBreakBefore w:val="0"/>
        <w:kinsoku/>
        <w:wordWrap/>
        <w:overflowPunct/>
        <w:topLinePunct w:val="0"/>
        <w:bidi w:val="0"/>
        <w:snapToGrid/>
        <w:spacing w:line="240" w:lineRule="auto"/>
        <w:ind w:left="0" w:leftChars="0" w:right="0" w:rightChars="0" w:firstLine="480" w:firstLineChars="200"/>
        <w:textAlignment w:val="auto"/>
      </w:pP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b/>
        </w:rPr>
      </w:pPr>
      <w:r>
        <w:rPr>
          <w:rFonts w:ascii="Times New Roman" w:hAnsi="Times New Roman" w:cs="Times New Roman"/>
          <w:b/>
        </w:rPr>
        <w:t>Цели:</w:t>
      </w:r>
      <w:r>
        <w:rPr>
          <w:rFonts w:ascii="Times New Roman" w:hAnsi="Times New Roman" w:cs="Times New Roman"/>
        </w:rPr>
        <w:t xml:space="preserve"> сформировать знания основных направлений научных разработок современной клеточной биологии, умения проектировать клеточные технологии в создании генетического разнообразия ценных для селекции исходных форм.</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b/>
        </w:rPr>
      </w:pP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b/>
        </w:rPr>
      </w:pPr>
      <w:r>
        <w:rPr>
          <w:rFonts w:ascii="Times New Roman" w:hAnsi="Times New Roman" w:cs="Times New Roman"/>
          <w:b/>
        </w:rPr>
        <w:t>План:</w:t>
      </w:r>
    </w:p>
    <w:p>
      <w:pPr>
        <w:pageBreakBefore w:val="0"/>
        <w:numPr>
          <w:ilvl w:val="0"/>
          <w:numId w:val="13"/>
        </w:numPr>
        <w:kinsoku/>
        <w:wordWrap/>
        <w:overflowPunct/>
        <w:topLinePunct w:val="0"/>
        <w:bidi w:val="0"/>
        <w:snapToGrid/>
        <w:spacing w:line="240" w:lineRule="auto"/>
        <w:ind w:left="425" w:leftChars="0" w:right="0" w:rightChars="0" w:firstLine="55" w:firstLineChars="0"/>
        <w:jc w:val="both"/>
        <w:textAlignment w:val="auto"/>
        <w:rPr>
          <w:rFonts w:ascii="Times New Roman" w:hAnsi="Times New Roman" w:cs="Times New Roman"/>
          <w:b w:val="0"/>
          <w:bCs w:val="0"/>
        </w:rPr>
      </w:pPr>
      <w:r>
        <w:rPr>
          <w:rFonts w:ascii="Times New Roman" w:hAnsi="Times New Roman" w:cs="Times New Roman"/>
          <w:b w:val="0"/>
          <w:bCs w:val="0"/>
        </w:rPr>
        <w:t>Создание искусственных ассоциаций культивируемых клеток высших растений с</w:t>
      </w:r>
      <w:r>
        <w:rPr>
          <w:rFonts w:ascii="Times New Roman" w:hAnsi="Times New Roman" w:cs="Times New Roman"/>
          <w:b w:val="0"/>
          <w:bCs w:val="0"/>
          <w:lang w:val="ru-RU"/>
        </w:rPr>
        <w:t xml:space="preserve"> </w:t>
      </w:r>
      <w:r>
        <w:rPr>
          <w:rFonts w:ascii="Times New Roman" w:hAnsi="Times New Roman" w:cs="Times New Roman"/>
          <w:b w:val="0"/>
          <w:bCs w:val="0"/>
        </w:rPr>
        <w:t>микроорганизмами;</w:t>
      </w:r>
    </w:p>
    <w:p>
      <w:pPr>
        <w:pageBreakBefore w:val="0"/>
        <w:numPr>
          <w:ilvl w:val="0"/>
          <w:numId w:val="13"/>
        </w:numPr>
        <w:kinsoku/>
        <w:wordWrap/>
        <w:overflowPunct/>
        <w:topLinePunct w:val="0"/>
        <w:bidi w:val="0"/>
        <w:snapToGrid/>
        <w:spacing w:line="240" w:lineRule="auto"/>
        <w:ind w:left="425" w:leftChars="0" w:right="0" w:rightChars="0" w:firstLine="55" w:firstLineChars="0"/>
        <w:jc w:val="both"/>
        <w:textAlignment w:val="auto"/>
        <w:rPr>
          <w:rFonts w:ascii="Times New Roman" w:hAnsi="Times New Roman" w:cs="Times New Roman"/>
          <w:b w:val="0"/>
          <w:bCs w:val="0"/>
        </w:rPr>
      </w:pPr>
      <w:r>
        <w:rPr>
          <w:rFonts w:ascii="Times New Roman" w:hAnsi="Times New Roman" w:cs="Times New Roman"/>
          <w:b w:val="0"/>
          <w:bCs w:val="0"/>
        </w:rPr>
        <w:t>Получение протопластов;</w:t>
      </w:r>
    </w:p>
    <w:p>
      <w:pPr>
        <w:pageBreakBefore w:val="0"/>
        <w:numPr>
          <w:ilvl w:val="0"/>
          <w:numId w:val="13"/>
        </w:numPr>
        <w:kinsoku/>
        <w:wordWrap/>
        <w:overflowPunct/>
        <w:topLinePunct w:val="0"/>
        <w:bidi w:val="0"/>
        <w:snapToGrid/>
        <w:spacing w:line="240" w:lineRule="auto"/>
        <w:ind w:left="425" w:leftChars="0" w:right="0" w:rightChars="0" w:firstLine="55" w:firstLineChars="0"/>
        <w:jc w:val="both"/>
        <w:textAlignment w:val="auto"/>
        <w:rPr>
          <w:rFonts w:ascii="Times New Roman" w:hAnsi="Times New Roman" w:cs="Times New Roman"/>
          <w:b w:val="0"/>
          <w:bCs w:val="0"/>
        </w:rPr>
      </w:pPr>
      <w:r>
        <w:rPr>
          <w:rFonts w:ascii="Times New Roman" w:hAnsi="Times New Roman" w:cs="Times New Roman"/>
          <w:b w:val="0"/>
          <w:bCs w:val="0"/>
        </w:rPr>
        <w:t>Механический метод получения протопластов;</w:t>
      </w:r>
    </w:p>
    <w:p>
      <w:pPr>
        <w:pageBreakBefore w:val="0"/>
        <w:numPr>
          <w:ilvl w:val="0"/>
          <w:numId w:val="13"/>
        </w:numPr>
        <w:kinsoku/>
        <w:wordWrap/>
        <w:overflowPunct/>
        <w:topLinePunct w:val="0"/>
        <w:bidi w:val="0"/>
        <w:snapToGrid/>
        <w:spacing w:line="240" w:lineRule="auto"/>
        <w:ind w:left="425" w:leftChars="0" w:right="0" w:rightChars="0" w:firstLine="55" w:firstLineChars="0"/>
        <w:jc w:val="both"/>
        <w:textAlignment w:val="auto"/>
        <w:rPr>
          <w:rFonts w:ascii="Times New Roman" w:hAnsi="Times New Roman" w:cs="Times New Roman"/>
          <w:b w:val="0"/>
          <w:bCs w:val="0"/>
        </w:rPr>
      </w:pPr>
      <w:r>
        <w:rPr>
          <w:rFonts w:ascii="Times New Roman" w:hAnsi="Times New Roman" w:cs="Times New Roman"/>
          <w:b w:val="0"/>
          <w:bCs w:val="0"/>
        </w:rPr>
        <w:t>Э</w:t>
      </w:r>
      <w:r>
        <w:rPr>
          <w:rFonts w:ascii="Times New Roman" w:hAnsi="Times New Roman" w:cs="Times New Roman"/>
          <w:b w:val="0"/>
          <w:bCs w:val="0"/>
          <w:lang w:val="ru-RU"/>
        </w:rPr>
        <w:t>н</w:t>
      </w:r>
      <w:r>
        <w:rPr>
          <w:rFonts w:ascii="Times New Roman" w:hAnsi="Times New Roman" w:cs="Times New Roman"/>
          <w:b w:val="0"/>
          <w:bCs w:val="0"/>
        </w:rPr>
        <w:t>зиматический метод получения изолированных протопластов;</w:t>
      </w:r>
    </w:p>
    <w:p>
      <w:pPr>
        <w:pageBreakBefore w:val="0"/>
        <w:numPr>
          <w:ilvl w:val="0"/>
          <w:numId w:val="13"/>
        </w:numPr>
        <w:kinsoku/>
        <w:wordWrap/>
        <w:overflowPunct/>
        <w:topLinePunct w:val="0"/>
        <w:bidi w:val="0"/>
        <w:snapToGrid/>
        <w:spacing w:line="240" w:lineRule="auto"/>
        <w:ind w:left="425" w:leftChars="0" w:right="0" w:rightChars="0" w:firstLine="55" w:firstLineChars="0"/>
        <w:jc w:val="both"/>
        <w:textAlignment w:val="auto"/>
        <w:rPr>
          <w:rFonts w:ascii="Times New Roman" w:hAnsi="Times New Roman" w:cs="Times New Roman"/>
          <w:b w:val="0"/>
          <w:bCs w:val="0"/>
        </w:rPr>
      </w:pPr>
      <w:r>
        <w:rPr>
          <w:rFonts w:ascii="Times New Roman" w:hAnsi="Times New Roman" w:cs="Times New Roman"/>
          <w:b w:val="0"/>
          <w:bCs w:val="0"/>
        </w:rPr>
        <w:t>Основные факторы для выделения протопластов.</w:t>
      </w:r>
    </w:p>
    <w:p>
      <w:pPr>
        <w:pageBreakBefore w:val="0"/>
        <w:kinsoku/>
        <w:wordWrap/>
        <w:overflowPunct/>
        <w:topLinePunct w:val="0"/>
        <w:bidi w:val="0"/>
        <w:snapToGrid/>
        <w:spacing w:line="240" w:lineRule="auto"/>
        <w:ind w:left="0" w:leftChars="0" w:right="0" w:rightChars="0" w:firstLine="480" w:firstLineChars="200"/>
        <w:textAlignment w:val="auto"/>
        <w:rPr>
          <w:rFonts w:ascii="Times New Roman" w:hAnsi="Times New Roman" w:cs="Times New Roman"/>
          <w:b/>
          <w:i/>
        </w:rPr>
      </w:pP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Биотехнология, или технология биопроцессов, - это производственное использование биологических систем (микроорганизмов, растительных и животных клеток и их компонентов) для получения ценных продуктов.</w:t>
      </w:r>
      <w:r>
        <w:rPr>
          <w:rFonts w:ascii="Times New Roman" w:hAnsi="Times New Roman" w:cs="Times New Roman"/>
          <w:lang w:val="ru-RU"/>
        </w:rPr>
        <w:t xml:space="preserve"> </w:t>
      </w:r>
      <w:r>
        <w:rPr>
          <w:rFonts w:ascii="Times New Roman" w:hAnsi="Times New Roman" w:cs="Times New Roman"/>
        </w:rPr>
        <w:t>Основой биотехнологии является генетическая и клеточная инженерия в сочетании с микробиологическим синтезом и широким использованием методов биохимии. Конструирование нужных генов методами генной и клеточной инженерии позволяет управлять наследственностью и жизнедеятельностью животных, растений и микроорганизмов и создавать организмы с новыми полезными свойствами, ранее не наблюдавшимися в природе.</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Бурное развитие биологии привело к разработке методов выращивания отдельных клеток и тканей высших организмов в искусственных условиях (</w:t>
      </w:r>
      <w:r>
        <w:rPr>
          <w:rFonts w:ascii="Times New Roman" w:hAnsi="Times New Roman" w:cs="Times New Roman"/>
          <w:i/>
          <w:iCs/>
          <w:lang w:val="en-US"/>
        </w:rPr>
        <w:t>in</w:t>
      </w:r>
      <w:r>
        <w:rPr>
          <w:rFonts w:ascii="Times New Roman" w:hAnsi="Times New Roman" w:cs="Times New Roman"/>
          <w:i/>
          <w:iCs/>
        </w:rPr>
        <w:t xml:space="preserve"> </w:t>
      </w:r>
      <w:r>
        <w:rPr>
          <w:rFonts w:ascii="Times New Roman" w:hAnsi="Times New Roman" w:cs="Times New Roman"/>
          <w:i/>
          <w:iCs/>
          <w:lang w:val="en-US"/>
        </w:rPr>
        <w:t>vitro</w:t>
      </w:r>
      <w:r>
        <w:rPr>
          <w:rFonts w:ascii="Times New Roman" w:hAnsi="Times New Roman" w:cs="Times New Roman"/>
        </w:rPr>
        <w:t>) (в пробирке). К настоящему времени разработаны довольно эффективные методы культивирования клеток тканей человека, животных и растений на искусственных жидких или твердых средах в пробирках, чашках Петри, флаконах.</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 xml:space="preserve">Культура клеток позволяет решать очень многие фундаментальные общебиологические научные проблемы, в том числе генетики, физиологии, биохимии. Техника культуры соматических клеток становится важным инструментом в генетической инженерии и биотехнологии.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 xml:space="preserve">В последние 20 лет в области клеточной инженерии растительной клетки выделилось направление по созданию новых клеток и клеточных систем путем введения микроорганизмов в клетку или в популяции культивируемых клеток растений. Экспериментально создаваемые клеточные системы называют ассоциациями по аналогии с ассоциациями, формирующимися в природе между организмами разных видов. При этом исследования направлены на получение ассоциаций внутриклеточного (эндосимбиотического) или межклеточного (экзосимбиотического) типа.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 xml:space="preserve">В 1-м случае проводят индуцированное введение микроорганизмов в изолированные протопласты высших растений.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Во 2-м – совместно культивируют клетки или ткани растений с микроорганизмами. Хотя, исходно задаваемая в эксперименте локализация микроорганизмов – внутри клеток или в межклетниках тканей не всегда сохраняется в процессе создания и культивирования таких систем.</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 xml:space="preserve"> Искусственные ассоциации клеток высших растений и микроорганизмов могут быть использованы для решения следующих фундаментальных научных проблем и практических задач:</w:t>
      </w:r>
    </w:p>
    <w:p>
      <w:pPr>
        <w:pageBreakBefore w:val="0"/>
        <w:widowControl/>
        <w:numPr>
          <w:ilvl w:val="0"/>
          <w:numId w:val="14"/>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Экспериментальная проверка теории эндосимбиотического происхождения эукариотической клетки, которое происходило, через стадию экзосимбиоза.</w:t>
      </w:r>
    </w:p>
    <w:p>
      <w:pPr>
        <w:pageBreakBefore w:val="0"/>
        <w:widowControl/>
        <w:numPr>
          <w:ilvl w:val="0"/>
          <w:numId w:val="14"/>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Реконструирование отдельных стадий эволюционного процесса симбиогенеза. Возникновение ныне существующих симбиозов высших растений с микроорганизмами произошло в результате длительного и сложного эволюционного процесса.</w:t>
      </w:r>
    </w:p>
    <w:p>
      <w:pPr>
        <w:pageBreakBefore w:val="0"/>
        <w:widowControl/>
        <w:numPr>
          <w:ilvl w:val="0"/>
          <w:numId w:val="14"/>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Моделирование и изучение на клеточном уровне природных симбиотических отношений, имеющих большое практическое значение в обеспечении растений связанным азотом в природных экосистемах и в агрофитоценозах.</w:t>
      </w:r>
    </w:p>
    <w:p>
      <w:pPr>
        <w:pageBreakBefore w:val="0"/>
        <w:widowControl/>
        <w:numPr>
          <w:ilvl w:val="0"/>
          <w:numId w:val="14"/>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Повышение продуктивности растительной клетки при выращивании в культуре.</w:t>
      </w:r>
    </w:p>
    <w:p>
      <w:pPr>
        <w:pageBreakBefore w:val="0"/>
        <w:widowControl/>
        <w:numPr>
          <w:ilvl w:val="0"/>
          <w:numId w:val="14"/>
        </w:numPr>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 xml:space="preserve">Улучшение экономически важных видов растений. Повышение продуктивности культур растительных клеток.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Протопласты – ограниченные мембраной цитоплазматические образования, несущие внутриклеточные органоиды и характеризующиеся структурной целостностью и способностью осуществлять активный метаболизм, выполнять биосинтезы и трансформацию энергии. Впервые этот термин был использован Д. Ханстеином. В растительной клетке протопласт выявляется как морфологически обособленное образование при плазмолизе.</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Плазмолиз – это отделение пристеночного слоя цитоплазмы от твердой оболочки растительной клетки. Плазмолиз можно наблюдать, если поместить кусочек растительной ткани в раствор более концентрированный, чем вакуолярный сок. В этом случае будет происходить отток воды из клетки. Клеточная стенка – образование, легко проницаемое для воды, но жесткое по структуре, мало меняет форму при оттоке воды из клетки. Протопласт же, теряя воду, сокращается в объеме, отделяется от клеточных стенок и сжимается в комок в середине клетки. При этом остается жизнеспособным и может быть перенесен в подходящую среду.</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b/>
          <w:i/>
        </w:rPr>
      </w:pPr>
      <w:r>
        <w:rPr>
          <w:rFonts w:ascii="Times New Roman" w:hAnsi="Times New Roman" w:cs="Times New Roman"/>
          <w:i w:val="0"/>
          <w:iCs/>
        </w:rPr>
        <w:t>Механический метод получения протопластов.</w:t>
      </w:r>
      <w:r>
        <w:rPr>
          <w:rFonts w:ascii="Times New Roman" w:hAnsi="Times New Roman" w:cs="Times New Roman"/>
          <w:b/>
          <w:i w:val="0"/>
          <w:iCs/>
        </w:rPr>
        <w:t xml:space="preserve"> </w:t>
      </w:r>
      <w:r>
        <w:rPr>
          <w:rFonts w:ascii="Times New Roman" w:hAnsi="Times New Roman" w:cs="Times New Roman"/>
        </w:rPr>
        <w:t>Способы выделения протопластов. Впервые выделение протопластов было осуществлено в связи с изучением плазмолиза Дж. Клеркером в 1892 г. Он плазмолизировал ткани листа водного растения телорез и затем удалял клеточную стенку. При этом происходило выделение протопластов. Применяя подобного рода методику, протопласты можно получить, используя тонкие полосы эпидермиса чешуи луковицы. Их выдерживают в 0,1 М растворе сахарозы до тех пор, пока протопласты не сожмутся и не отойдут от своих клеточных стенок. Если затем разрезать бритвой полоску эпидермиса, протопласты будут выходить в среду. Такого рода методы выделения протопластов называют механическими.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 xml:space="preserve"> Плазмолиз в данном случае обеспечивает обособление протопластов от клеточной стенки. В нативной ткани клеточная стенка с протопластом составляет довольно тесный структурно – функциональный комплекс. Клеточная стенка имеет поры, через которые проходят протоплазматические тяжи – плазмодесмы, молодые клеточные стенки пронизаны цитоплазматическими образованиями – эктодесмами. Синтез компонентов клеточной стенки осуществляется при участии цитоплазматических структур и ферментных систем, связанных с плазмолеммой. Плазмолиз разрушает эту связь; при этом, как считают, происходит частичная разборка поверхностной мембраны протопласта.</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Механический метод имеет определенные ограничения:</w:t>
      </w:r>
    </w:p>
    <w:p>
      <w:pPr>
        <w:pageBreakBefore w:val="0"/>
        <w:numPr>
          <w:ilvl w:val="0"/>
          <w:numId w:val="15"/>
        </w:numPr>
        <w:kinsoku/>
        <w:wordWrap/>
        <w:overflowPunct/>
        <w:topLinePunct w:val="0"/>
        <w:bidi w:val="0"/>
        <w:snapToGrid/>
        <w:spacing w:line="240" w:lineRule="auto"/>
        <w:ind w:left="420" w:leftChars="0" w:right="0" w:rightChars="0" w:hanging="420" w:firstLineChars="0"/>
        <w:jc w:val="both"/>
        <w:textAlignment w:val="auto"/>
        <w:rPr>
          <w:rFonts w:ascii="Times New Roman" w:hAnsi="Times New Roman" w:cs="Times New Roman"/>
        </w:rPr>
      </w:pPr>
      <w:r>
        <w:rPr>
          <w:rFonts w:ascii="Times New Roman" w:hAnsi="Times New Roman" w:cs="Times New Roman"/>
        </w:rPr>
        <w:t>этим методом можно выделить только небольшое число протопластов;</w:t>
      </w:r>
    </w:p>
    <w:p>
      <w:pPr>
        <w:pageBreakBefore w:val="0"/>
        <w:numPr>
          <w:ilvl w:val="0"/>
          <w:numId w:val="15"/>
        </w:numPr>
        <w:kinsoku/>
        <w:wordWrap/>
        <w:overflowPunct/>
        <w:topLinePunct w:val="0"/>
        <w:bidi w:val="0"/>
        <w:snapToGrid/>
        <w:spacing w:line="240" w:lineRule="auto"/>
        <w:ind w:left="420" w:leftChars="0" w:right="0" w:rightChars="0" w:hanging="420" w:firstLineChars="0"/>
        <w:jc w:val="both"/>
        <w:textAlignment w:val="auto"/>
        <w:rPr>
          <w:rFonts w:ascii="Times New Roman" w:hAnsi="Times New Roman" w:cs="Times New Roman"/>
        </w:rPr>
      </w:pPr>
      <w:r>
        <w:rPr>
          <w:rFonts w:ascii="Times New Roman" w:hAnsi="Times New Roman" w:cs="Times New Roman"/>
        </w:rPr>
        <w:t>используются только те ткани, в которых имеет место эктенсивный плазмолиз;</w:t>
      </w:r>
    </w:p>
    <w:p>
      <w:pPr>
        <w:pageBreakBefore w:val="0"/>
        <w:numPr>
          <w:ilvl w:val="0"/>
          <w:numId w:val="15"/>
        </w:numPr>
        <w:kinsoku/>
        <w:wordWrap/>
        <w:overflowPunct/>
        <w:topLinePunct w:val="0"/>
        <w:bidi w:val="0"/>
        <w:snapToGrid/>
        <w:spacing w:line="240" w:lineRule="auto"/>
        <w:ind w:left="420" w:leftChars="0" w:right="0" w:rightChars="0" w:hanging="420" w:firstLineChars="0"/>
        <w:jc w:val="both"/>
        <w:textAlignment w:val="auto"/>
        <w:rPr>
          <w:rFonts w:ascii="Times New Roman" w:hAnsi="Times New Roman" w:cs="Times New Roman"/>
        </w:rPr>
      </w:pPr>
      <w:r>
        <w:rPr>
          <w:rFonts w:ascii="Times New Roman" w:hAnsi="Times New Roman" w:cs="Times New Roman"/>
        </w:rPr>
        <w:t>получить протопласты из меристематической или зрелой ткани трудно;</w:t>
      </w:r>
    </w:p>
    <w:p>
      <w:pPr>
        <w:pageBreakBefore w:val="0"/>
        <w:numPr>
          <w:ilvl w:val="0"/>
          <w:numId w:val="15"/>
        </w:numPr>
        <w:kinsoku/>
        <w:wordWrap/>
        <w:overflowPunct/>
        <w:topLinePunct w:val="0"/>
        <w:bidi w:val="0"/>
        <w:snapToGrid/>
        <w:spacing w:line="240" w:lineRule="auto"/>
        <w:ind w:left="420" w:leftChars="0" w:right="0" w:rightChars="0" w:hanging="420" w:firstLineChars="0"/>
        <w:jc w:val="both"/>
        <w:textAlignment w:val="auto"/>
        <w:rPr>
          <w:rFonts w:ascii="Times New Roman" w:hAnsi="Times New Roman" w:cs="Times New Roman"/>
        </w:rPr>
      </w:pPr>
      <w:r>
        <w:rPr>
          <w:rFonts w:ascii="Times New Roman" w:hAnsi="Times New Roman" w:cs="Times New Roman"/>
        </w:rPr>
        <w:t>метод длительный и трудоемкий.</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hint="default" w:ascii="Times New Roman" w:hAnsi="Times New Roman" w:cs="Times New Roman"/>
        </w:rPr>
        <w:t>Другой метод выделения протопластов - энзиматический, с использованием ферментов. В 1952 году Салтон с помощью фермента лизоцима впервые разрушил клеточную стенку бактерий. В 1960 году Коккинг обработал кончики корней томата гидролитическим ферментом из культуральной жидкости плесневых грибов (</w:t>
      </w:r>
      <w:r>
        <w:rPr>
          <w:rFonts w:hint="default" w:ascii="Times New Roman" w:hAnsi="Times New Roman" w:cs="Times New Roman"/>
          <w:i/>
          <w:iCs/>
        </w:rPr>
        <w:t>Myrothecium verrucaria</w:t>
      </w:r>
      <w:r>
        <w:rPr>
          <w:rFonts w:hint="default" w:ascii="Times New Roman" w:hAnsi="Times New Roman" w:cs="Times New Roman"/>
        </w:rPr>
        <w:t>) и впервые получил изолированные протопласты высших растений энзиматическим способом.</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 xml:space="preserve"> В микробиологии для разрушения клеточных стенок бактерий был применен фермент лизоцим. Изолирование протопластов из клеток высших растений с использованием ферментных препаратов впервые было успешно проведено Е. Кокингом.</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Преимущества энзиматического метода по сравнению с механическим: </w:t>
      </w:r>
    </w:p>
    <w:p>
      <w:pPr>
        <w:pageBreakBefore w:val="0"/>
        <w:numPr>
          <w:ilvl w:val="0"/>
          <w:numId w:val="16"/>
        </w:numPr>
        <w:kinsoku/>
        <w:wordWrap/>
        <w:overflowPunct/>
        <w:topLinePunct w:val="0"/>
        <w:bidi w:val="0"/>
        <w:snapToGrid/>
        <w:spacing w:line="240" w:lineRule="auto"/>
        <w:ind w:left="420" w:leftChars="0" w:right="0" w:rightChars="0" w:hanging="420" w:firstLineChars="0"/>
        <w:jc w:val="both"/>
        <w:textAlignment w:val="auto"/>
        <w:rPr>
          <w:rFonts w:hint="default" w:ascii="Times New Roman" w:hAnsi="Times New Roman" w:cs="Times New Roman"/>
        </w:rPr>
      </w:pPr>
      <w:r>
        <w:rPr>
          <w:rFonts w:hint="default" w:ascii="Times New Roman" w:hAnsi="Times New Roman" w:cs="Times New Roman"/>
        </w:rPr>
        <w:t>одновременно выделяется большое количество протопластов (до 10 млн. из грамма ткани или клеток),</w:t>
      </w:r>
    </w:p>
    <w:p>
      <w:pPr>
        <w:pageBreakBefore w:val="0"/>
        <w:numPr>
          <w:ilvl w:val="0"/>
          <w:numId w:val="16"/>
        </w:numPr>
        <w:kinsoku/>
        <w:wordWrap/>
        <w:overflowPunct/>
        <w:topLinePunct w:val="0"/>
        <w:bidi w:val="0"/>
        <w:snapToGrid/>
        <w:spacing w:line="240" w:lineRule="auto"/>
        <w:ind w:left="420" w:leftChars="0" w:right="0" w:rightChars="0" w:hanging="420" w:firstLineChars="0"/>
        <w:jc w:val="both"/>
        <w:textAlignment w:val="auto"/>
        <w:rPr>
          <w:rFonts w:hint="default" w:ascii="Times New Roman" w:hAnsi="Times New Roman" w:cs="Times New Roman"/>
        </w:rPr>
      </w:pPr>
      <w:r>
        <w:rPr>
          <w:rFonts w:hint="default" w:ascii="Times New Roman" w:hAnsi="Times New Roman" w:cs="Times New Roman"/>
        </w:rPr>
        <w:t>клетки не подвергаются сильному осмотическому стрессу,</w:t>
      </w:r>
    </w:p>
    <w:p>
      <w:pPr>
        <w:pageBreakBefore w:val="0"/>
        <w:numPr>
          <w:ilvl w:val="0"/>
          <w:numId w:val="16"/>
        </w:numPr>
        <w:kinsoku/>
        <w:wordWrap/>
        <w:overflowPunct/>
        <w:topLinePunct w:val="0"/>
        <w:bidi w:val="0"/>
        <w:snapToGrid/>
        <w:spacing w:line="240" w:lineRule="auto"/>
        <w:ind w:left="420" w:leftChars="0" w:right="0" w:rightChars="0" w:hanging="420" w:firstLineChars="0"/>
        <w:jc w:val="both"/>
        <w:textAlignment w:val="auto"/>
        <w:rPr>
          <w:rFonts w:hint="default" w:ascii="Times New Roman" w:hAnsi="Times New Roman" w:cs="Times New Roman"/>
        </w:rPr>
      </w:pPr>
      <w:r>
        <w:rPr>
          <w:rFonts w:hint="default" w:ascii="Times New Roman" w:hAnsi="Times New Roman" w:cs="Times New Roman"/>
        </w:rPr>
        <w:t>клетки не повреждаются,</w:t>
      </w:r>
    </w:p>
    <w:p>
      <w:pPr>
        <w:pageBreakBefore w:val="0"/>
        <w:numPr>
          <w:ilvl w:val="0"/>
          <w:numId w:val="16"/>
        </w:numPr>
        <w:kinsoku/>
        <w:wordWrap/>
        <w:overflowPunct/>
        <w:topLinePunct w:val="0"/>
        <w:bidi w:val="0"/>
        <w:snapToGrid/>
        <w:spacing w:line="240" w:lineRule="auto"/>
        <w:ind w:left="420" w:leftChars="0" w:right="0" w:rightChars="0" w:hanging="420" w:firstLineChars="0"/>
        <w:jc w:val="both"/>
        <w:textAlignment w:val="auto"/>
        <w:rPr>
          <w:rFonts w:ascii="Times New Roman" w:hAnsi="Times New Roman" w:cs="Times New Roman"/>
        </w:rPr>
      </w:pPr>
      <w:r>
        <w:rPr>
          <w:rFonts w:hint="default" w:ascii="Times New Roman" w:hAnsi="Times New Roman" w:cs="Times New Roman"/>
        </w:rPr>
        <w:t>метод сравнительно быстрый.</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Для удаления клеточной стенки используются ферментные препараты трех типов – целлюлозы, гемицеллюлозы и пектиназы. Действие этих ферментов направлено на разрушение основных компонентов клеточной стенки. У растений это целлюлоза, гемицеллюлоза и пектиновые вещества. Целлюлозные молекулы, собранные в микрофибриллы, формируют рыхлый, но прочный структурный остов. Он погружен в аморфный матрикс, состоящий из гемицеллюлоз, пектиновых веществ, белков.</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В первичной клеточной стенке на долю основного структурного компонента – целлюлозы приходится до 30% от сухой массы и столько же на пектиновые вещества, белки, липиды; 40% составляют гемицеллюлозы. В клетках разных типов ткани в зависимости от функциональных особенностей, возраста, наличие вторичных утолщений эти соотношения могут варьировать.</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 xml:space="preserve"> Получение протопластов из листьев потребовало дальнейшего усовершенствования методики применительно к особенностям этой ткани. Во-первых, листовая ткань освобождается от эпидермиса, и, во-вторых, что вместе с пектиназой используется целлюлоза – фермент, разрушающий целлюлозные компоненты клеточной стенки.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Оптимальные условия для выделения протопластов очень индивидуальны для разных типов тканей. В каждом случае необходима предварительная работа по подбору состава ферментов, их концентрации и соотношения, а также времени обработки. Важна продолжительность обработки клетки и ткани ферментами. Выделяющиеся протопласты должны находиться в контакте с ферментом минимальное время и затем тщательно отмыты от них. Стерилизацию раствора ферментов производят через бактериальные факторы.</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rPr>
        <w:t xml:space="preserve"> Очень важным фактором для успешного выделения жизнеспособных, нативных протопластов является подбор осмотического стабилизатора. С наличием клеточной стенки у растительной клетки связана регуляция ее водообмена. Сосущую силу формируют не только осмотические свойства клетки, но и тургорное давление. С увеличением количества воды в клетке тургорное давление возрастает и следовательно, снижается ее сосущая сила. Процесс поступления воды в клетку прекращается совсем, если тургорное давление делается равным осмотическим давлением клетки.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ascii="Times New Roman" w:hAnsi="Times New Roman" w:cs="Times New Roman"/>
        </w:rPr>
        <w:tab/>
      </w:r>
      <w:r>
        <w:rPr>
          <w:rFonts w:ascii="Times New Roman" w:hAnsi="Times New Roman" w:cs="Times New Roman"/>
        </w:rPr>
        <w:t>Вкачестве осмотических стабилизаторов используется сахара (глюкоза, сахароза, ксилоза, сорбит, манит); иногда ионные осмотики - растворы солей СаСI</w:t>
      </w:r>
      <w:r>
        <w:rPr>
          <w:rFonts w:ascii="Times New Roman" w:hAnsi="Times New Roman" w:cs="Times New Roman"/>
          <w:vertAlign w:val="subscript"/>
        </w:rPr>
        <w:t>2</w:t>
      </w:r>
      <w:r>
        <w:rPr>
          <w:rFonts w:ascii="Times New Roman" w:hAnsi="Times New Roman" w:cs="Times New Roman"/>
        </w:rPr>
        <w:t>, Nа</w:t>
      </w:r>
      <w:r>
        <w:rPr>
          <w:rFonts w:ascii="Times New Roman" w:hAnsi="Times New Roman" w:cs="Times New Roman"/>
          <w:vertAlign w:val="subscript"/>
        </w:rPr>
        <w:t>2</w:t>
      </w:r>
      <w:r>
        <w:rPr>
          <w:rFonts w:ascii="Times New Roman" w:hAnsi="Times New Roman" w:cs="Times New Roman"/>
        </w:rPr>
        <w:t>НРО</w:t>
      </w:r>
      <w:r>
        <w:rPr>
          <w:rFonts w:ascii="Times New Roman" w:hAnsi="Times New Roman" w:cs="Times New Roman"/>
          <w:vertAlign w:val="subscript"/>
        </w:rPr>
        <w:t>4</w:t>
      </w:r>
      <w:r>
        <w:rPr>
          <w:rFonts w:ascii="Times New Roman" w:hAnsi="Times New Roman" w:cs="Times New Roman"/>
        </w:rPr>
        <w:t>, КСI). Осмотический активные вещества применяются в концентрации 0,3-0,8 моль/л. Точная концентрация осмотиков всегда подбирается для конкретного вида растение и его физиологического состояние. Среда должна быть несколько гипертонической, чтобы протопласты находились в слегка плозмолиз состоянии. В этих условиях тормозятся метаболизм и регенерация клеточной стенки. Чаще всего протопласты изолируются в темноте или при слабом свете, рН обычно 5,4-6,2. Температурные условия могут варьировать в широких пределах, например, для пшеницы оптимальное температура +14</w:t>
      </w:r>
      <w:r>
        <w:rPr>
          <w:rFonts w:ascii="Times New Roman" w:hAnsi="Times New Roman" w:cs="Times New Roman"/>
          <w:vertAlign w:val="superscript"/>
        </w:rPr>
        <w:t>0</w:t>
      </w:r>
      <w:r>
        <w:rPr>
          <w:rFonts w:ascii="Times New Roman" w:hAnsi="Times New Roman" w:cs="Times New Roman"/>
        </w:rPr>
        <w:t>С, для томатов +27</w:t>
      </w:r>
      <w:r>
        <w:rPr>
          <w:rFonts w:ascii="Times New Roman" w:hAnsi="Times New Roman" w:cs="Times New Roman"/>
          <w:vertAlign w:val="superscript"/>
        </w:rPr>
        <w:t>0</w:t>
      </w:r>
      <w:r>
        <w:rPr>
          <w:rFonts w:ascii="Times New Roman" w:hAnsi="Times New Roman" w:cs="Times New Roman"/>
        </w:rPr>
        <w:t>С.</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Стандартная методика</w:t>
      </w:r>
      <w:r>
        <w:rPr>
          <w:rFonts w:hint="default" w:ascii="Times New Roman" w:hAnsi="Times New Roman" w:cs="Times New Roman"/>
          <w:lang w:val="ru-RU"/>
        </w:rPr>
        <w:t xml:space="preserve"> выделения</w:t>
      </w:r>
      <w:r>
        <w:rPr>
          <w:rFonts w:hint="default" w:ascii="Times New Roman" w:hAnsi="Times New Roman" w:cs="Times New Roman"/>
        </w:rPr>
        <w:t xml:space="preserve"> протопластов (по Такебе) из тканей листа </w:t>
      </w:r>
      <w:r>
        <w:rPr>
          <w:rFonts w:hint="default" w:ascii="Times New Roman" w:hAnsi="Times New Roman" w:cs="Times New Roman"/>
          <w:i/>
          <w:iCs/>
        </w:rPr>
        <w:t>Nicotiana tabacum</w:t>
      </w:r>
      <w:r>
        <w:rPr>
          <w:rFonts w:hint="default" w:ascii="Times New Roman" w:hAnsi="Times New Roman" w:cs="Times New Roman"/>
        </w:rPr>
        <w:t>:</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Зрелый, сформировавшийся лист отделяют от взрослого растения в возрасте 60 - 80 дней, окунают в 70% этанол, а затем помещают на 15 - 20 минут в 10% раствор гипохлорита кальция и многократно промывают дистиллированной водой. С помощью пинцета нижний эпидермис снимают, очищенные от эпидермиса листья разрезают скальпелем на небольшие кусочки площадью 4 кв. см. Для лучшего снятия эпидермиса листья должны немного подвянуть, можно также ограничить снабжение водой перед срезанием листьев.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Далее ткань обрабатывают последовательно или одновременно пектиназой, вызывающей мацерацию</w:t>
      </w:r>
      <w:r>
        <w:rPr>
          <w:rFonts w:hint="default" w:ascii="Times New Roman" w:hAnsi="Times New Roman" w:cs="Times New Roman"/>
          <w:lang w:val="ru-RU"/>
        </w:rPr>
        <w:t xml:space="preserve"> (разъединение растительных или животных клеток в тканях. Естественная мацерация — результат растворения межклеточного вещества)</w:t>
      </w:r>
      <w:r>
        <w:rPr>
          <w:rFonts w:hint="default" w:ascii="Times New Roman" w:hAnsi="Times New Roman" w:cs="Times New Roman"/>
        </w:rPr>
        <w:t xml:space="preserve">, и целлюлазой, разрушающей клеточные стенки. Оптимальная концентрация ферментов, как и время обработки, индивидуальны для разных тканей. Протопласты должны находиться в растворе ферментов минимальное количество времени, после чего следует тщательная промывка. Ферменты стерилизуют через бактериальные фильтры.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Регуляция водообмена клетки связана с наличием клеточной стенки. Когда протопласт "голый", один из компонентов регуляции водообмена теряется, поэтому важное значение приобретают осмотические свойства среды выделения и культивирования. Среда должна быть немного гипертонической, чтобы протопласты находились в слегка плазмолизированном состоянии. Эти условия тормозят метаболизм и регенерацию клеточной стенки. В качестве осмотических стабилизаторов используют сахара (глюкозу, маннит, сорбит, ксилозу), ионные осмотики (CaCl</w:t>
      </w:r>
      <w:r>
        <w:rPr>
          <w:rFonts w:hint="default" w:ascii="Times New Roman" w:hAnsi="Times New Roman" w:cs="Times New Roman"/>
          <w:vertAlign w:val="subscript"/>
        </w:rPr>
        <w:t>2</w:t>
      </w:r>
      <w:r>
        <w:rPr>
          <w:rFonts w:hint="default" w:ascii="Times New Roman" w:hAnsi="Times New Roman" w:cs="Times New Roman"/>
        </w:rPr>
        <w:t xml:space="preserve">, KCl) в концентрации 0,3 - 0,8 моль/литр. Концентрации подбираются индивидуально для каждого растительного объекта.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Удобнее обрабатывать ткани ферментами в чашке Петри, которую держат под углом 15</w:t>
      </w:r>
      <w:r>
        <w:rPr>
          <w:rFonts w:hint="default" w:ascii="Times New Roman" w:hAnsi="Times New Roman" w:cs="Times New Roman"/>
          <w:vertAlign w:val="superscript"/>
        </w:rPr>
        <w:t>о</w:t>
      </w:r>
      <w:r>
        <w:rPr>
          <w:rFonts w:hint="default" w:ascii="Times New Roman" w:hAnsi="Times New Roman" w:cs="Times New Roman"/>
        </w:rPr>
        <w:t xml:space="preserve">. Смесь ферментов с протопластами переносят в центрифужные пробирки. Отделить протопласты от ферментативной смеси можно двумя способами: либо фильтрация с центрифугированием, либо флотация.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При фильтрации смесь пропускают через фильтры с размерами пор 40 мкм. На фильтре при этом остаются комки клеток и их большие осколки. При дальнейшем центрифугировании оседают протопласты, осколки остаются в супернатанте. При повторном центрифугировании идет отмывка от фермента, после чего протопласты переносятся в среду для культивирования.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Метод флотации предложен О. Гамборгом с сотрудниками в 1981 году, и предназначается для ослабленных протопластов. Он основан на том, что протопласты имеют более низкую плотность, чем органеллы или остатки клеточных стенок. К исходной смеси добавляют раствор сахарозы и центрифугируют при скорости от 40 – 80 до 350 g. Чистые протопласты плавают, осколки оседают на дно.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Протопласты можно выделять также из суспензионных и клеточных культур. Лучше всего - в поздней стадии логарифмического роста, когда клеточные стенки легче поддаются разрушению, протопласты наиболее жизнеспособны.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Далее протопласты культивируют в тех же условиях, что и клетки. Состав солей может быть несколько изменен. Среда состоит из осмотического стабилизатора, неорганических соединений, источника углерода, азота, витаминов, фитогормонов. Условия культивирования: рН среды 5,4 - 5,8, температура 22 - 28</w:t>
      </w:r>
      <w:r>
        <w:rPr>
          <w:rFonts w:hint="default" w:ascii="Times New Roman" w:hAnsi="Times New Roman" w:cs="Times New Roman"/>
          <w:vertAlign w:val="superscript"/>
        </w:rPr>
        <w:t>о</w:t>
      </w:r>
      <w:r>
        <w:rPr>
          <w:rFonts w:hint="default" w:ascii="Times New Roman" w:hAnsi="Times New Roman" w:cs="Times New Roman"/>
        </w:rPr>
        <w:t xml:space="preserve">С, невысокая освещенность (не более 2000 лк).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Способы культивирования протопластов</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Существуют два способа культивирования протопластов: метод жидких капель и метод платирования.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В первом случае суспензию протопластов в виде капель помещают на пластиковые чашки Петри. Вариацией этого способа является культивирование единичных изолированных протопластов в микрокаплях объемом 1 мкл, предложенное Ю. Глебой в 1978 г.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Во втором - суспензию протопластов наливают в пластиковые чашки Петри, добавляют равный объем той же среды с 1% агаром при температуре не выше 45</w:t>
      </w:r>
      <w:r>
        <w:rPr>
          <w:rFonts w:hint="default" w:ascii="Times New Roman" w:hAnsi="Times New Roman" w:cs="Times New Roman"/>
          <w:vertAlign w:val="superscript"/>
        </w:rPr>
        <w:t>о</w:t>
      </w:r>
      <w:r>
        <w:rPr>
          <w:rFonts w:hint="default" w:ascii="Times New Roman" w:hAnsi="Times New Roman" w:cs="Times New Roman"/>
        </w:rPr>
        <w:t>С. После остывания чашки Петри переворачивают и культивируют при 28</w:t>
      </w:r>
      <w:r>
        <w:rPr>
          <w:rFonts w:hint="default" w:ascii="Times New Roman" w:hAnsi="Times New Roman" w:cs="Times New Roman"/>
          <w:vertAlign w:val="superscript"/>
        </w:rPr>
        <w:t>о</w:t>
      </w:r>
      <w:r>
        <w:rPr>
          <w:rFonts w:hint="default" w:ascii="Times New Roman" w:hAnsi="Times New Roman" w:cs="Times New Roman"/>
        </w:rPr>
        <w:t xml:space="preserve">С. В данном случае протопласты фиксированы в одном положении и физически отделены друг от друга. Это дает возможность наблюдать за развитием интактного протопласта: формированием клеточной стенки, делением, ростом и развитием растения. Вариантом этой техники является использование кормящих протопластов или клеток, подвергнутых воздействию рентгеновского или γ-излучения, что блокирует их способность к делению. Такие протопласты или клетки смешивают с жизнеспособными протопластами и они поддерживают и стимулируют их рост.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Сразу после удаления раствора фермента начинается образование клеточной стенки. Труднее добиться деления клеток и регенерации растений. Регенерация растений осуществляется либо через эмбриогенез, либо через развитие каллуса с дальнейшей индукцией морфогенеза. Добиваются этого добавлением в среду ауксинов или сочетания ауксинов с цитокининами.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На пролиферацию клеток, возникших из протопластов, влияет 4 фактора: </w:t>
      </w:r>
    </w:p>
    <w:p>
      <w:pPr>
        <w:pageBreakBefore w:val="0"/>
        <w:numPr>
          <w:ilvl w:val="0"/>
          <w:numId w:val="17"/>
        </w:numPr>
        <w:kinsoku/>
        <w:wordWrap/>
        <w:overflowPunct/>
        <w:topLinePunct w:val="0"/>
        <w:bidi w:val="0"/>
        <w:snapToGrid/>
        <w:spacing w:line="240" w:lineRule="auto"/>
        <w:ind w:left="420" w:leftChars="0" w:right="0" w:rightChars="0" w:hanging="420" w:firstLineChars="0"/>
        <w:jc w:val="both"/>
        <w:textAlignment w:val="auto"/>
        <w:rPr>
          <w:rFonts w:hint="default" w:ascii="Times New Roman" w:hAnsi="Times New Roman" w:cs="Times New Roman"/>
        </w:rPr>
      </w:pPr>
      <w:r>
        <w:rPr>
          <w:rFonts w:hint="default" w:ascii="Times New Roman" w:hAnsi="Times New Roman" w:cs="Times New Roman"/>
        </w:rPr>
        <w:t>видовая специфичность и физиологическое состояние исходной ткани растения,</w:t>
      </w:r>
    </w:p>
    <w:p>
      <w:pPr>
        <w:pageBreakBefore w:val="0"/>
        <w:numPr>
          <w:ilvl w:val="0"/>
          <w:numId w:val="17"/>
        </w:numPr>
        <w:kinsoku/>
        <w:wordWrap/>
        <w:overflowPunct/>
        <w:topLinePunct w:val="0"/>
        <w:bidi w:val="0"/>
        <w:snapToGrid/>
        <w:spacing w:line="240" w:lineRule="auto"/>
        <w:ind w:left="420" w:leftChars="0" w:right="0" w:rightChars="0" w:hanging="420" w:firstLineChars="0"/>
        <w:jc w:val="both"/>
        <w:textAlignment w:val="auto"/>
        <w:rPr>
          <w:rFonts w:hint="default" w:ascii="Times New Roman" w:hAnsi="Times New Roman" w:cs="Times New Roman"/>
        </w:rPr>
      </w:pPr>
      <w:r>
        <w:rPr>
          <w:rFonts w:hint="default" w:ascii="Times New Roman" w:hAnsi="Times New Roman" w:cs="Times New Roman"/>
        </w:rPr>
        <w:t>способ и условия выделения протопластов,</w:t>
      </w:r>
    </w:p>
    <w:p>
      <w:pPr>
        <w:pageBreakBefore w:val="0"/>
        <w:numPr>
          <w:ilvl w:val="0"/>
          <w:numId w:val="17"/>
        </w:numPr>
        <w:kinsoku/>
        <w:wordWrap/>
        <w:overflowPunct/>
        <w:topLinePunct w:val="0"/>
        <w:bidi w:val="0"/>
        <w:snapToGrid/>
        <w:spacing w:line="240" w:lineRule="auto"/>
        <w:ind w:left="420" w:leftChars="0" w:right="0" w:rightChars="0" w:hanging="420" w:firstLineChars="0"/>
        <w:jc w:val="both"/>
        <w:textAlignment w:val="auto"/>
        <w:rPr>
          <w:rFonts w:hint="default" w:ascii="Times New Roman" w:hAnsi="Times New Roman" w:cs="Times New Roman"/>
        </w:rPr>
      </w:pPr>
      <w:r>
        <w:rPr>
          <w:rFonts w:hint="default" w:ascii="Times New Roman" w:hAnsi="Times New Roman" w:cs="Times New Roman"/>
        </w:rPr>
        <w:t>плотность высева протопластов,</w:t>
      </w:r>
    </w:p>
    <w:p>
      <w:pPr>
        <w:pageBreakBefore w:val="0"/>
        <w:numPr>
          <w:ilvl w:val="0"/>
          <w:numId w:val="17"/>
        </w:numPr>
        <w:kinsoku/>
        <w:wordWrap/>
        <w:overflowPunct/>
        <w:topLinePunct w:val="0"/>
        <w:bidi w:val="0"/>
        <w:snapToGrid/>
        <w:spacing w:line="240" w:lineRule="auto"/>
        <w:ind w:left="420" w:leftChars="0" w:right="0" w:rightChars="0" w:hanging="420" w:firstLineChars="0"/>
        <w:jc w:val="both"/>
        <w:textAlignment w:val="auto"/>
        <w:rPr>
          <w:rFonts w:ascii="Times New Roman" w:hAnsi="Times New Roman" w:cs="Times New Roman"/>
        </w:rPr>
      </w:pPr>
      <w:r>
        <w:rPr>
          <w:rFonts w:hint="default" w:ascii="Times New Roman" w:hAnsi="Times New Roman" w:cs="Times New Roman"/>
        </w:rPr>
        <w:t>состав питательной среды.</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lang w:val="ru-RU"/>
        </w:rPr>
      </w:pPr>
      <w:r>
        <w:rPr>
          <w:rFonts w:ascii="Times New Roman" w:hAnsi="Times New Roman" w:cs="Times New Roman"/>
          <w:b/>
        </w:rPr>
        <w:t xml:space="preserve">Литература: </w:t>
      </w:r>
      <w:r>
        <w:rPr>
          <w:rFonts w:ascii="Times New Roman" w:hAnsi="Times New Roman" w:cs="Times New Roman"/>
        </w:rPr>
        <w:t>1</w:t>
      </w:r>
      <w:r>
        <w:rPr>
          <w:rFonts w:ascii="Times New Roman" w:hAnsi="Times New Roman" w:cs="Times New Roman"/>
          <w:lang w:val="ru-RU"/>
        </w:rPr>
        <w:t>-7 (согласно силлабуса).</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lang w:val="ru-RU"/>
        </w:rPr>
      </w:pPr>
    </w:p>
    <w:p>
      <w:pPr>
        <w:pageBreakBefore w:val="0"/>
        <w:kinsoku/>
        <w:wordWrap/>
        <w:overflowPunct/>
        <w:topLinePunct w:val="0"/>
        <w:autoSpaceDE w:val="0"/>
        <w:autoSpaceDN w:val="0"/>
        <w:bidi w:val="0"/>
        <w:adjustRightInd w:val="0"/>
        <w:snapToGrid/>
        <w:spacing w:line="240" w:lineRule="auto"/>
        <w:ind w:left="0" w:leftChars="0" w:right="0" w:rightChars="0" w:firstLine="480" w:firstLineChars="200"/>
        <w:jc w:val="both"/>
        <w:textAlignment w:val="auto"/>
        <w:rPr>
          <w:rFonts w:ascii="Times New Roman" w:hAnsi="Times New Roman" w:cs="Times New Roman"/>
          <w:b/>
        </w:rPr>
      </w:pPr>
      <w:r>
        <w:rPr>
          <w:rFonts w:ascii="Times New Roman" w:hAnsi="Times New Roman" w:cs="Times New Roman"/>
          <w:b/>
        </w:rPr>
        <w:t xml:space="preserve">Контрольные вопросы: </w:t>
      </w:r>
    </w:p>
    <w:p>
      <w:pPr>
        <w:pageBreakBefore w:val="0"/>
        <w:numPr>
          <w:ilvl w:val="0"/>
          <w:numId w:val="18"/>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rPr>
        <w:t>Что изучает дисциплина культура клеток и тканей растений?</w:t>
      </w:r>
    </w:p>
    <w:p>
      <w:pPr>
        <w:pageBreakBefore w:val="0"/>
        <w:numPr>
          <w:ilvl w:val="0"/>
          <w:numId w:val="18"/>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lang w:val="ru-RU"/>
        </w:rPr>
        <w:t>Что изучает биотехнология растений?</w:t>
      </w:r>
    </w:p>
    <w:p>
      <w:pPr>
        <w:pageBreakBefore w:val="0"/>
        <w:numPr>
          <w:ilvl w:val="0"/>
          <w:numId w:val="18"/>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rPr>
        <w:t>Назовите имена ученых, внесших значительный вклад в развитие культура клеток и тканей растений?</w:t>
      </w:r>
    </w:p>
    <w:p>
      <w:pPr>
        <w:pageBreakBefore w:val="0"/>
        <w:numPr>
          <w:ilvl w:val="0"/>
          <w:numId w:val="18"/>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rPr>
        <w:t xml:space="preserve">С какими науками тесно связана </w:t>
      </w:r>
      <w:r>
        <w:rPr>
          <w:rFonts w:ascii="Times New Roman" w:hAnsi="Times New Roman" w:cs="Times New Roman"/>
          <w:lang w:val="ru-RU"/>
        </w:rPr>
        <w:t>биотехнология растений</w:t>
      </w:r>
      <w:r>
        <w:rPr>
          <w:rFonts w:ascii="Times New Roman" w:hAnsi="Times New Roman" w:cs="Times New Roman"/>
        </w:rPr>
        <w:t>?</w:t>
      </w:r>
    </w:p>
    <w:p>
      <w:pPr>
        <w:pageBreakBefore w:val="0"/>
        <w:numPr>
          <w:ilvl w:val="0"/>
          <w:numId w:val="18"/>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rPr>
        <w:t>Какие перспективы у биотехнологии</w:t>
      </w:r>
      <w:r>
        <w:rPr>
          <w:rFonts w:ascii="Times New Roman" w:hAnsi="Times New Roman" w:cs="Times New Roman"/>
          <w:lang w:val="ru-RU"/>
        </w:rPr>
        <w:t xml:space="preserve"> растений</w:t>
      </w:r>
      <w:r>
        <w:rPr>
          <w:rFonts w:ascii="Times New Roman" w:hAnsi="Times New Roman" w:cs="Times New Roman"/>
        </w:rPr>
        <w:t>?</w:t>
      </w:r>
    </w:p>
    <w:p>
      <w:pPr>
        <w:pageBreakBefore w:val="0"/>
        <w:numPr>
          <w:ilvl w:val="0"/>
          <w:numId w:val="18"/>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lang w:val="ru-RU"/>
        </w:rPr>
        <w:t>Использование протопластов в биотехнологии растений.</w:t>
      </w:r>
    </w:p>
    <w:p>
      <w:pPr>
        <w:pageBreakBefore w:val="0"/>
        <w:numPr>
          <w:ilvl w:val="0"/>
          <w:numId w:val="18"/>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lang w:val="ru-RU"/>
        </w:rPr>
        <w:t>Расскажите о методах получения протопластов.</w:t>
      </w:r>
    </w:p>
    <w:p>
      <w:pPr>
        <w:pageBreakBefore w:val="0"/>
        <w:numPr>
          <w:ilvl w:val="0"/>
          <w:numId w:val="18"/>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lang w:val="ru-RU"/>
        </w:rPr>
        <w:t>Механический метод получения протопластов.</w:t>
      </w:r>
    </w:p>
    <w:p>
      <w:pPr>
        <w:pageBreakBefore w:val="0"/>
        <w:numPr>
          <w:ilvl w:val="0"/>
          <w:numId w:val="18"/>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lang w:val="ru-RU"/>
        </w:rPr>
        <w:t>Энзиматический метод получения протопластов.</w:t>
      </w:r>
    </w:p>
    <w:p>
      <w:pPr>
        <w:pageBreakBefore w:val="0"/>
        <w:numPr>
          <w:ilvl w:val="0"/>
          <w:numId w:val="18"/>
        </w:numPr>
        <w:kinsoku/>
        <w:wordWrap/>
        <w:overflowPunct/>
        <w:topLinePunct w:val="0"/>
        <w:autoSpaceDE w:val="0"/>
        <w:autoSpaceDN w:val="0"/>
        <w:bidi w:val="0"/>
        <w:adjustRightInd w:val="0"/>
        <w:snapToGrid/>
        <w:spacing w:line="240" w:lineRule="auto"/>
        <w:ind w:left="425" w:leftChars="0" w:right="0" w:rightChars="0" w:hanging="425" w:firstLineChars="0"/>
        <w:jc w:val="both"/>
        <w:textAlignment w:val="auto"/>
        <w:rPr>
          <w:rFonts w:ascii="Times New Roman" w:hAnsi="Times New Roman" w:cs="Times New Roman"/>
        </w:rPr>
      </w:pPr>
      <w:r>
        <w:rPr>
          <w:rFonts w:ascii="Times New Roman" w:hAnsi="Times New Roman" w:cs="Times New Roman"/>
          <w:lang w:val="ru-RU"/>
        </w:rPr>
        <w:t>Способы культивирования протопластов.</w:t>
      </w:r>
    </w:p>
    <w:p>
      <w:pPr>
        <w:pStyle w:val="26"/>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b/>
          <w:sz w:val="24"/>
          <w:szCs w:val="24"/>
        </w:rPr>
      </w:pPr>
    </w:p>
    <w:p>
      <w:pPr>
        <w:pStyle w:val="2"/>
        <w:pageBreakBefore w:val="0"/>
        <w:kinsoku/>
        <w:wordWrap/>
        <w:overflowPunct/>
        <w:topLinePunct w:val="0"/>
        <w:bidi w:val="0"/>
        <w:snapToGrid/>
        <w:spacing w:before="0" w:line="240" w:lineRule="auto"/>
        <w:ind w:left="0" w:leftChars="0" w:right="0" w:rightChars="0" w:firstLine="480" w:firstLineChars="200"/>
        <w:textAlignment w:val="auto"/>
        <w:rPr>
          <w:rFonts w:ascii="Times New Roman" w:hAnsi="Times New Roman" w:cs="Times New Roman"/>
          <w:b/>
          <w:color w:val="auto"/>
          <w:sz w:val="24"/>
          <w:szCs w:val="24"/>
        </w:rPr>
      </w:pPr>
      <w:r>
        <w:rPr>
          <w:rFonts w:ascii="Times New Roman" w:hAnsi="Times New Roman" w:cs="Times New Roman"/>
          <w:b/>
          <w:color w:val="auto"/>
          <w:sz w:val="24"/>
          <w:szCs w:val="24"/>
        </w:rPr>
        <w:t>Тема 5</w:t>
      </w:r>
      <w:r>
        <w:rPr>
          <w:rFonts w:ascii="Times New Roman" w:hAnsi="Times New Roman" w:cs="Times New Roman"/>
          <w:b/>
          <w:color w:val="auto"/>
          <w:sz w:val="24"/>
          <w:szCs w:val="24"/>
          <w:lang w:val="ru-RU"/>
        </w:rPr>
        <w:t>.</w:t>
      </w:r>
      <w:r>
        <w:rPr>
          <w:rFonts w:ascii="Times New Roman" w:hAnsi="Times New Roman" w:cs="Times New Roman"/>
          <w:b/>
          <w:color w:val="auto"/>
          <w:sz w:val="24"/>
          <w:szCs w:val="24"/>
        </w:rPr>
        <w:t xml:space="preserve"> </w:t>
      </w:r>
      <w:r>
        <w:rPr>
          <w:rFonts w:hint="default" w:ascii="Times New Roman" w:hAnsi="Times New Roman" w:cs="Times New Roman"/>
          <w:b/>
          <w:color w:val="auto"/>
          <w:sz w:val="24"/>
          <w:szCs w:val="24"/>
        </w:rPr>
        <w:t>Культура изолированных органов, тканей и клеток растений.</w:t>
      </w:r>
    </w:p>
    <w:p>
      <w:pPr>
        <w:pageBreakBefore w:val="0"/>
        <w:kinsoku/>
        <w:wordWrap/>
        <w:overflowPunct/>
        <w:topLinePunct w:val="0"/>
        <w:bidi w:val="0"/>
        <w:snapToGrid/>
        <w:spacing w:line="240" w:lineRule="auto"/>
        <w:ind w:left="0" w:leftChars="0" w:right="0" w:rightChars="0" w:firstLine="480" w:firstLineChars="200"/>
        <w:textAlignment w:val="auto"/>
        <w:rPr>
          <w:rFonts w:ascii="Times New Roman" w:hAnsi="Times New Roman" w:cs="Times New Roman"/>
          <w:b/>
        </w:rPr>
      </w:pP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r>
        <w:rPr>
          <w:rFonts w:ascii="Times New Roman" w:hAnsi="Times New Roman" w:cs="Times New Roman"/>
          <w:b/>
        </w:rPr>
        <w:t>Цели:</w:t>
      </w:r>
      <w:r>
        <w:rPr>
          <w:rFonts w:ascii="Times New Roman" w:hAnsi="Times New Roman" w:cs="Times New Roman"/>
        </w:rPr>
        <w:t xml:space="preserve"> изучить особенности</w:t>
      </w:r>
      <w:r>
        <w:rPr>
          <w:rFonts w:ascii="Times New Roman" w:hAnsi="Times New Roman" w:cs="Times New Roman"/>
          <w:b/>
        </w:rPr>
        <w:t xml:space="preserve"> </w:t>
      </w:r>
      <w:r>
        <w:rPr>
          <w:rFonts w:ascii="Times New Roman" w:hAnsi="Times New Roman" w:cs="Times New Roman"/>
        </w:rPr>
        <w:t>культур изолированных клеток и тканей, их значение</w:t>
      </w:r>
      <w:r>
        <w:rPr>
          <w:rFonts w:ascii="Times New Roman" w:hAnsi="Times New Roman" w:cs="Times New Roman"/>
          <w:lang w:val="ru-RU"/>
        </w:rPr>
        <w:t xml:space="preserve"> </w:t>
      </w:r>
      <w:r>
        <w:rPr>
          <w:rFonts w:ascii="Times New Roman" w:hAnsi="Times New Roman" w:cs="Times New Roman"/>
        </w:rPr>
        <w:t xml:space="preserve">в селекции растений, </w:t>
      </w:r>
      <w:r>
        <w:rPr>
          <w:rFonts w:ascii="Times New Roman" w:hAnsi="Times New Roman" w:cs="Times New Roman"/>
          <w:lang w:val="ru-RU"/>
        </w:rPr>
        <w:t>с</w:t>
      </w:r>
      <w:r>
        <w:rPr>
          <w:rFonts w:ascii="Times New Roman" w:hAnsi="Times New Roman" w:cs="Times New Roman"/>
        </w:rPr>
        <w:t>формировать научное мировоззрение</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b/>
        </w:rPr>
      </w:pPr>
      <w:r>
        <w:rPr>
          <w:rFonts w:ascii="Times New Roman" w:hAnsi="Times New Roman" w:cs="Times New Roman"/>
          <w:b/>
        </w:rPr>
        <w:t>План:</w:t>
      </w:r>
    </w:p>
    <w:p>
      <w:pPr>
        <w:pageBreakBefore w:val="0"/>
        <w:numPr>
          <w:ilvl w:val="0"/>
          <w:numId w:val="19"/>
        </w:numPr>
        <w:kinsoku/>
        <w:wordWrap/>
        <w:overflowPunct/>
        <w:topLinePunct w:val="0"/>
        <w:bidi w:val="0"/>
        <w:snapToGrid/>
        <w:spacing w:line="240" w:lineRule="auto"/>
        <w:ind w:left="425" w:leftChars="0" w:right="0" w:rightChars="0" w:firstLine="55" w:firstLineChars="0"/>
        <w:jc w:val="both"/>
        <w:textAlignment w:val="auto"/>
        <w:rPr>
          <w:rFonts w:ascii="Times New Roman" w:hAnsi="Times New Roman" w:cs="Times New Roman"/>
        </w:rPr>
      </w:pPr>
      <w:r>
        <w:rPr>
          <w:rFonts w:ascii="Times New Roman" w:hAnsi="Times New Roman" w:cs="Times New Roman"/>
          <w:lang w:val="ru-RU"/>
        </w:rPr>
        <w:t>Культуры клеток высших растений</w:t>
      </w:r>
      <w:r>
        <w:rPr>
          <w:rFonts w:ascii="Times New Roman" w:hAnsi="Times New Roman" w:cs="Times New Roman"/>
        </w:rPr>
        <w:t>;</w:t>
      </w:r>
    </w:p>
    <w:p>
      <w:pPr>
        <w:pageBreakBefore w:val="0"/>
        <w:numPr>
          <w:ilvl w:val="0"/>
          <w:numId w:val="19"/>
        </w:numPr>
        <w:kinsoku/>
        <w:wordWrap/>
        <w:overflowPunct/>
        <w:topLinePunct w:val="0"/>
        <w:bidi w:val="0"/>
        <w:snapToGrid/>
        <w:spacing w:line="240" w:lineRule="auto"/>
        <w:ind w:left="425" w:leftChars="0" w:right="0" w:rightChars="0" w:firstLine="55" w:firstLineChars="0"/>
        <w:jc w:val="both"/>
        <w:textAlignment w:val="auto"/>
        <w:rPr>
          <w:rFonts w:ascii="Times New Roman" w:hAnsi="Times New Roman" w:cs="Times New Roman"/>
        </w:rPr>
      </w:pPr>
      <w:r>
        <w:rPr>
          <w:rFonts w:ascii="Times New Roman" w:hAnsi="Times New Roman" w:cs="Times New Roman"/>
          <w:lang w:val="ru-RU"/>
        </w:rPr>
        <w:t>История метода</w:t>
      </w:r>
      <w:r>
        <w:rPr>
          <w:rFonts w:ascii="Times New Roman" w:hAnsi="Times New Roman" w:cs="Times New Roman"/>
        </w:rPr>
        <w:t>;</w:t>
      </w:r>
    </w:p>
    <w:p>
      <w:pPr>
        <w:pageBreakBefore w:val="0"/>
        <w:numPr>
          <w:ilvl w:val="0"/>
          <w:numId w:val="19"/>
        </w:numPr>
        <w:kinsoku/>
        <w:wordWrap/>
        <w:overflowPunct/>
        <w:topLinePunct w:val="0"/>
        <w:bidi w:val="0"/>
        <w:snapToGrid/>
        <w:spacing w:line="240" w:lineRule="auto"/>
        <w:ind w:left="425" w:leftChars="0" w:right="0" w:rightChars="0" w:firstLine="55" w:firstLineChars="0"/>
        <w:jc w:val="both"/>
        <w:textAlignment w:val="auto"/>
        <w:rPr>
          <w:rFonts w:ascii="Times New Roman" w:hAnsi="Times New Roman" w:cs="Times New Roman"/>
        </w:rPr>
      </w:pPr>
      <w:r>
        <w:rPr>
          <w:rFonts w:hint="default" w:ascii="Times New Roman" w:hAnsi="Times New Roman" w:cs="Times New Roman"/>
        </w:rPr>
        <w:t>Культивирование соматических клеток - характеристика, введенеие в культуру, пассирование</w:t>
      </w:r>
      <w:r>
        <w:rPr>
          <w:rFonts w:ascii="Times New Roman" w:hAnsi="Times New Roman" w:cs="Times New Roman"/>
        </w:rPr>
        <w:t>.</w:t>
      </w: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rPr>
      </w:pP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Культуры клеток высших растений имеют две сферы применения:</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1.Изучение биологии клетки, существующей вне организма, обуславливает ведущую роль клеточных культур в фундаментальных исследованиях по генетике и физиологии, молекулярной биологии и цитологии растений. Популяциям растительных клеток присущи специфические особенности: генетические, эпигенетические и физиологические. При длительном культивировании гетерогенной по этим признакам популяции идет размножение клеток, фенотип и генотип которых соответствуют данным условиям выращивания, следовательно, популяция эволюционирует. Все это позволяет считать, что культуры клеток являются новой экспериментально созданной биологической системой, особенности которой пока мало изучены. Культуры клеток и тканей могут служить адекватной моделью при изучении метаболизма и его регуляции в клетках и тканях целого растения.</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2. Культивируемые клетки высших растений могут рассматриваться как типичные микрообъекты, достаточно простые в культуре, что позволяет применять к ним не только аппаратуру и технологию, но и логику экспериментов, принятых в микробиологии. Вместе с тем, культивируемые клетки способны перейти к программе развития, при которой из культивируемой соматической клетки возникает целое растение, способное к росту и размножению.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Можно назвать несколько направлений создания новых технологий на основе культивируемых тканей и клеток растений:</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1. Получение биологически активных веществ растительного происхождения: </w:t>
      </w:r>
    </w:p>
    <w:p>
      <w:pPr>
        <w:pageBreakBefore w:val="0"/>
        <w:numPr>
          <w:ilvl w:val="0"/>
          <w:numId w:val="20"/>
        </w:numPr>
        <w:kinsoku/>
        <w:wordWrap/>
        <w:overflowPunct/>
        <w:topLinePunct w:val="0"/>
        <w:bidi w:val="0"/>
        <w:snapToGrid/>
        <w:spacing w:line="240" w:lineRule="auto"/>
        <w:ind w:left="420" w:leftChars="0" w:right="0" w:rightChars="0" w:hanging="420" w:firstLineChars="0"/>
        <w:jc w:val="both"/>
        <w:textAlignment w:val="auto"/>
        <w:rPr>
          <w:rFonts w:hint="default" w:ascii="Times New Roman" w:hAnsi="Times New Roman" w:cs="Times New Roman"/>
        </w:rPr>
      </w:pPr>
      <w:r>
        <w:rPr>
          <w:rFonts w:hint="default" w:ascii="Times New Roman" w:hAnsi="Times New Roman" w:cs="Times New Roman"/>
        </w:rPr>
        <w:t>традиционных продуктов вторичного метаболизма (токсинов, гербицидов, регуляторов роста, алкалоидов, стероидов, терпеноидов, имеющих медицинское применение);</w:t>
      </w:r>
    </w:p>
    <w:p>
      <w:pPr>
        <w:pageBreakBefore w:val="0"/>
        <w:numPr>
          <w:ilvl w:val="0"/>
          <w:numId w:val="20"/>
        </w:numPr>
        <w:kinsoku/>
        <w:wordWrap/>
        <w:overflowPunct/>
        <w:topLinePunct w:val="0"/>
        <w:bidi w:val="0"/>
        <w:snapToGrid/>
        <w:spacing w:line="240" w:lineRule="auto"/>
        <w:ind w:left="420" w:leftChars="0" w:right="0" w:rightChars="0" w:hanging="420" w:firstLineChars="0"/>
        <w:jc w:val="both"/>
        <w:textAlignment w:val="auto"/>
        <w:rPr>
          <w:rFonts w:hint="default" w:ascii="Times New Roman" w:hAnsi="Times New Roman" w:cs="Times New Roman"/>
        </w:rPr>
      </w:pPr>
      <w:r>
        <w:rPr>
          <w:rFonts w:hint="default" w:ascii="Times New Roman" w:hAnsi="Times New Roman" w:cs="Times New Roman"/>
        </w:rPr>
        <w:t>синтез новых необычных соединений, что возможно благодаря исходной неоднородности клеточной популяции, генетической изменчивости культивируемых клеток и селективному отбору клеточных линий со стойкими модификациями, а в некоторых случаях и направленному мутагенезу;</w:t>
      </w:r>
    </w:p>
    <w:p>
      <w:pPr>
        <w:pageBreakBefore w:val="0"/>
        <w:numPr>
          <w:ilvl w:val="0"/>
          <w:numId w:val="20"/>
        </w:numPr>
        <w:kinsoku/>
        <w:wordWrap/>
        <w:overflowPunct/>
        <w:topLinePunct w:val="0"/>
        <w:bidi w:val="0"/>
        <w:snapToGrid/>
        <w:spacing w:line="240" w:lineRule="auto"/>
        <w:ind w:left="420" w:leftChars="0" w:right="0" w:rightChars="0" w:hanging="420" w:firstLineChars="0"/>
        <w:jc w:val="both"/>
        <w:textAlignment w:val="auto"/>
        <w:rPr>
          <w:rFonts w:hint="default" w:ascii="Times New Roman" w:hAnsi="Times New Roman" w:cs="Times New Roman"/>
        </w:rPr>
      </w:pPr>
      <w:r>
        <w:rPr>
          <w:rFonts w:hint="default" w:ascii="Times New Roman" w:hAnsi="Times New Roman" w:cs="Times New Roman"/>
        </w:rPr>
        <w:t>культивируемые в суспензии клетки могут применятся как мультиферментные системы, способные к широкому спектру биотрансформаций химических веществ (реакции окисления, восстановления, гидроксилирования, метилирования, деметилирования, гликолизирования, изомеризации). В результате биотрансформации получают уникальные биологически активные продукты на основе синтетических соединений или веществ промежуточного обмена растений других видов.</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2. Ускоренное клональное микроразмно­жение растений, позволяющее из одного экпланта получать от 10000 до 1000000 растений в год, причем все они будут генетически идентичны.</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3. Получение безвирусных растений.</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4. Эмбриокультура и оплодотворение in vitro часто применяются для преодоления постгамной несовместимости или щуплости зародыша, для получения растений после отдаленной гибридизации. При этом оплодотворенная яйцеклетка вырезается из завязи с небольшой частью ткани перикарпа и помещается на питательную среду. В таких культурах можно также наблюдать стадии развития зародыша.</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5. Антерные культуры – культуры пыльников и пыльцы используются для получения гаплоидов и дигаплоидов.</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6. Клеточный мутагенез и селекция. Тканевые культуры могут производить регенеранты, фенотипически и генотипически отличающиеся от исходного материала в результате сомаклонального варьирования. При этом в некоторых случаях можно обойтись без мутагенной обработки.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7. Криоконсервация и другие методы сохранения генофонда.</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8. Иммобилизация растительных клеток.</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9. Соматическая гибридизация на основе слияния растительных протопластов.</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10.Конструирование клеток путем введения различных клеточных оганелл.</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11.Генетическая трансформация на хромосомном и генном уровнях.</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12. Изучение системы «хозяин – паразит» с использованием вирусов, бактерий, грибов и насекомых).</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Самые ранние работы по изолированию культур принадлежат Блоцишевскому (1876), Брауну и Моррису (1892), Боннэ, Саксу (1893). В этих исследованиях зародыши вычленялись из семени и выращивались в искусственных условиях. Первым исследователем, занявшимся установлением минимального размера экспланта, был Карл Рехингер (1893). Он выращивал тонкие срезы корня свеклы и одуванчика и сегменты стебля тополя на песке с применением водопроводной воды, без стерильных условий. Эти исследования показали, что каллус образуется при толщине среза не менее 1,5 мм. Еще в 19 веке Х. Фёхтинг провел ряд экспериментов, доказывающих тотипотентность клетки. При этом им убедительно показана полярность как органов, так и клеток.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Основы экспериментальной эмбриологии растений были заложены исследованиями Моссарта (1902), который наблюдал набухание завязей некоторых растений после обработки их спорами Licopodium, нежизнеспособными поллиниями и водными экстрактами пыльцы. В связи с этим было высказано предположение, что пыльцевая трубка не только обеспечивает передвижение спермиев к яйцеклетке, но и переносит в завязь ауксины, стимулирующие ее рост.</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Г. Габерланд (1902) научился культивировать отдельные клетки в течение некоторого времени. Но он выбрал для культивирования зеленые клетки, изолированные из клеток палисадной паренхимы Lamium purpureum и волосков традесканции вирджинской и медуницы мягкой,  резонно рассудив, что при этом отпадет потребность в источниках углеводов. Однако упустил из виду то, что ассимилирующие зеленые клетки - зрелые и высокодифференцированные, потеряли способность к меристематической деятельности. Исходное предположение автора, что содержащие хлорофилл клетки полностью обеспечивают себя питательными веществами, необходимыми для их жизнедеятельности и роста, не было подтверждено экспериментально. Габерланд также выдвинул гипотезу о тотипотентности любой живой клетки расте­ния, которая впоследствии была подтверждена экспериментально. Ряд ученых, в том числе и его ученики, последовали его примеру  и получили отрицательные результаты. Некоторые на основании этого усомнились в гипотезе тотипотентности растительных клеток. Исследования Габерландта  с фотосинтезирующими клетками были неудачны, что привело к потере интереса к культивированию тканей и клеток растений. Однако они все же положили начало поиску адекватных питательных смесей и условий, необходимых для поддержания роста органов, тканей и клеток растений.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Толчком к возобновлению работ послужили исследования Гаррисона, проведенные в 1904 - 1907 гг. Он вырастил нейробласты лягушки в лимфатической жидкости, доказав возможность выращивания in vitro изолированных клеток. Большое влияние на направление дальнейших работ с растительными клетками оказали работы зоологов Карреля и Барроуза (1911), культивировавших ткани и клетки млекопитающих на среде сложного состава, содержащей плазму крови и экстракты эмбриональных тканей.</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Французский ученый Мольяр уже в 1921 культивировал сегменты корня и гипокотиля молодых побегов редьки. Они были способны к росту в условиях культуры, но при этом не происходило формирования новых тканей.</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В 1922 г. один из учеников Рехингера - Коттэ начал эксперименты с лишенными пигментов меристематическими тканями - изолированными кончиками корней, и добился успеха. Практически одновременно и независимо от Коттэ Роббинс подобрал состав питательной среды, обеспечивающий в культуре рост апикальной меристемы корня томатов и кукурузы. Эти опыты по­ложили начало культивированию изолированных органов растений на питательных средах. Не всегда эти исследования были успешны.  Под  влиянием работ Карреля и Барроуза в 1927 году Прат начал культивировать клетки растений на средах с добавками растительных экстрактов. Результаты его экспериментов были отрицательны, так как он избрал неудачные объекты для исследований.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Начало длительным и удачным исследованиям по культивированию клеток и тканей растений положили работы американского исследователя Ф. Уайта и француза Р. Готре.  Они показали, что изолированные органы и ткани могут расти в культуре неограниченно долгое время, если их пересаживать на свежую питательную среду. Такую же способность наблюдал Ф. Уайт для клеток опухолевого происхождения. Результаты чужих и собственных экспериментов Уайт обобщил в монографии «Культура растительных тканей», которая была переведена на русский язык и издана в СССР в 1949 году. В ней он выделяет несколько периодов в истории развития метода культуры клеток, тканей и органов растений:</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1834 -1900 гг. - создание и разработка клеточной теории.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1900 – 1922 гг. - сформулирована идея культуры тканей.</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1922 – 34 гг. - безуспешные поиски методов, обеспечивающих длительное культивирование тканей.</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1934 - 39 гг. - детальная разработка техники культуры растительных тканей.</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Период 1940 - 1960 гг. значительно расширил список видов, выращиваемых in vitro. В монографию Готре, вышедшую в 1959 г., включено уже 142 вида. Были разработаны составы питательных сред, изучено значение микро- и макроэлементов для поддер­жания нормальной ростовой активности тканей, определено влияние витаминов и стимуляторов роста. Проводились работы по выявлению значения различных натуральных экстрактов (из  эндосперма кокосового ореха, каштана, кукурузы и других рас­тений) для поддержания неорганизованного клеточного роста, а также для стимуляции органогенеза. Показано значение кинетина для пролиферации клеток in vitro и индукции стеблевого морфогенеза. Изучением этих вопросов занимались такие ученые, как Р. Хеллер, И. Нич, Ф. Скуг, Ф. Стевард, Р. Г. Бутенко. В это же время разработаны методы получения и выращивания клеточных сус­пензий, а также культивирования отдельной клетки, деление ко­торой индуцируется с помощью ткани-няньки.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В 1960 - 1975 гг. положено начало методу получения изолированных протопластов из тканей корня и плодов томатов путем обработки их смесью пектолитических и целлюлолитических ферментов. Осново­положник этого метода - Э. Коккинг. Такебе с сотрудниками были определены условия культивирования изолированных протопластов, при которых они образуют клеточные стенки, делятся и дают начало клеточным линиям, способным к морфогенезу. Были разработаны методы гибридизации соматических клеток путем слияния протопластов и введения в них вирусных РНК, клеточных органелл, бактерий. В лабораториях Р. Г. Бутенко, Ю. Ю. Глебы проводились исследования по­ведения ядерного и цитоплазматического геномов партнеров в гибридных клеточных линиях и потомстве соматических гибридов растений - регенерантов. В этот же период были разработаны методы получения безвирусных растений из меристематических тканей. Начались эксперименты по созданию установок для глубинного культивирования клеток.</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Начиная с 1976 г., разработывались методы электрослияния протопластов и селекции гибридных клеток, культивирования гаплоидных клеток и получения новых форм и сортов сельско­хозяйственных растений. Удалось создать системы иммобили­зованных клеток для получения различных химических соеди­нений и их биотрансформации. Ведутся работы по переносу генов в растительные клетки и получению трансгенных растений.</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В основе культивирования растительных клеток лежит свойство тотипотентности, благодаря которому соматические клетки растения способны полностью реализовать наследственную информацию, то есть обеспечить развитие всего растения. Следует отметить, что в отличие от животной, растительная клетка предъявляет менее жесткие требования к условиям культивирования.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Изменяя условия (добавляя в состав питательной среды те или иные гормоны), можно вызвать дифференциацию недетерминированных клеток. Культура растительной ткани позволяет получить многочисленные популяции в сравнительно короткое время и в ограниченном пространстве. Клетки в условиях in vitro лишаются очень многих важных взаимодействий, которые определяют их судьбу и дифференциацию в целом организме. В определенных пределах дифференциация культивируемых клеток поддается контролю со стороны экспериментатора.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Основным типом культивируемой растительной клетки является каллус. Каллусная ткань - один из видов клеточной дифференцировки, возникает путем неорганизованной пролиферации дедифференцированных клеток органов растения. У растений в природе каллусная ткань возникает в исключительных обстоятельствах (например, при травмах) и функционирует непродолжительное время. Эта ткань защищает место поранения, может накапливать питательные вещества для анатомической регенерации или регенерации утраченного органа.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Образование каллуса не всегда связано с травматическим воздействием. Каллус может возникнуть и в результате пролиферации внутренних тканей экспланта без связи с поверхностью среза из-за нарушения гормонального баланса. Растущий каллус разрывает слои ткани и развивается на поверхности. Для получения культивируемых каллусных клеток фрагменты тканей различных органов высших растений - корней, листьев, стеблей, пыльников, зародышей (эксплан-ты) помещают на искусственную среду, содержащую ауксины, в пробирки, колбы, чашки Петри (in vitro).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В качестве ауксинов используют 2,4-дихлорфеноксиуксусную кислоту (2,4-Д), a-нафтилуксусную кислоту (НУК), индолил-масляную кислоту (ИМК), индолилуксусную кислоту (ИУК) в концентрации 0,5 - 10 мг / л, в зависимости от вида экспланта.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Процессу образования каллуса предшествует дедифференцировка тканей экспланта. При дедифференцировке ткани теряют структуру, характерную для их специфических функций в растении, и возвращаются к состоянию делящихся клеток. Если эксплант, используемый для получения каллуса, является фрагментом органа, то имеет в своем составе эпидермальные клетки, клетки камбия, сосудистой системы, сердцевинной и первичной коровой паренхимы. Преимущественно пролиферируют клетки камбия, коры, сердцевинной паренхимы.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Различное тканевое происхождение каллусных клеток является одной из причин гетерогенности каллусной ткани, так как некоторые функциональные особенности исходных клеток передаются в ряду клеточных поколений как стойкие модификации. В качестве примера можно привести процессы, происходящие при дедифференцировке апикальной меристемы стебля. После помещения на питательную среду меристемы стебля томатов отмечено прекращение митоза, клетки увеличиваются в размерах, теряют характерную для меристематической ткани форму, изменяется структура ядра и цитоплазмы. В готовящейся к делению клетке возрастает синтез всех форм РНК, исчезают тканеспецифичные белки-антигены и появляются белки, специфичные для делящихся клеток и для каллусной ткани. Эти наблюдения свидетельствуют об изменениях в активности генов и белкового аппарата клетки при дедифференцировке.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Активаторами матричной активности ДНК хроматина или активности РНК–полимеразы являются фитогормоны. Рецепторные для фитогормонов белки, локализованные в мембранах, по-видимому, оказывают влияние в присутствии фитогормонов на структуру и функцию мембран. Возможно, это обуславливает действие фитогормонов на генную активность.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Одним из важнейших гормонов, применяемых при культивировании in vitro является ауксин, который активирует деление и растяжение клеток. Проникая в клетки, ИУК связывается со специфическими рецепторами, оказывая влияние на функциональную активность мембран, полирибосом и работу ядерного аппарата. Установлено, что в плазмалемме ауксин индуцирует работу Н+-помпы, в результате чего матрикс клеточных стенок размягчается, что является необходимым условием для роста и растяжения клеток. Включенная Н+-помпа усиливает поглотительную активность тканей, обогащенных ауксином. Предполагается, что поступление ауксина в клетку способствует усиле-нию секреции кислых гидролаз и полисахаридов, необходимых для дальнейшего роста клеточных стенок. Под влиянием ауксина уменьшается продолжительность различных периодов митотического цикла. Так, предполагается, что уменьшается продолжительность периода удвоения числа клеток, продолжительность S - периода, G1 - периода. Все это приводит к значительному ускорению темпов размножения клеток.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Общим моментом в действии ауксинов на деление клеток является также предварительное усиление синтеза и накопление РНК. Стимулирующее действие ауксинов на синтез РНК может быть связано с восстановлением клеток после голодания перед их вхождением в митотический цикл, но может быть также приурочено к прохождению клетками этапов митотического цикла. Особенно отчетливо необходимость синтеза РНК проявляется при прохождении клетками G1 - периода. Под влиянием ауксина усиливается синтез р-РНК, но имеет место и появление новых информационных РНК, причем на очень ранних этапах действия.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Осуществление клетками подготовки к делению на всех этапах митотического цикла зависит от синтеза белков. Ауксин вызывает как общую стимуляцию их синтеза, так и появление новых белков. Это позволяет предположить существование в хроматине структурных генов, транскрипция которых специфически индуцируется ауксином. Реализация действия ауксина на хроматин и последующее деление осуществляется вследствие его проникновения в цитоплазму, образования комплекса с цитоплазматическим ауксиновым рецептором и воздействием этого комплекса на транскрипционную активность хроматина. Кроме этого ауксин усиливает окислительную и фосфорилирующую активность митохондрий, в результате чего улучшается энергетическое и субстратное обеспечение процессов синтеза РНК и белков, репликация ДНК, а также осуществление самого митоза. Этот эффект обнаруживается очень рано и, как и синтез РНК, зависит от проникновения ауксина в клетку.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xml:space="preserve">Для возбуждения процессов подготовки к делению достаточно начального кратковременного действия ауксина. Поэтому процессы, происходящие в клетках под влиянием ауксина, можно разделить на первичные, непосредственно индуцированные ауксином, и вторичные, являющиеся следствием первичного индуцирующего действия. Исходя из этого, можно предположить, что в митотическом цикле растительных клеток имеются кратковременные переходы, когда необходимо присутствие ауксина в клетках, и более продолжительные периоды, когда присутствие ауксинов в клетке не является необходимым. </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Выделяют два типа культивируемых растительных клеток: нормальные и опухолевые.</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Опухолевые клетки морфологически мало отличаются от каллусных. Физиологическим различием является гормононезависимость опухолевых клеток. Благодаря этому свойству опухолевые клетки делятся и растут на питательных средах без добавок фитогормонов. Эти клетки также лишены способности дать начало нормально организованным структурам (корни, побеги) в процессе органогенеза. Иногда они образуют тератомы (уродливые органоподобные структуры), дальнейшее развитие которых невозможно.</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Нормальные клетки в культуре могут существовать в двух видах: в виде суспензии в жидкой питательной среде и на поверхности твердой питательной среды в виде каллуса. Поверхностное культивирование осуществляют на полужидкой агаризованной среде, среде с добавлением других желирующих полимеров, на дисках из полиуретана, на мостиках из фильтровальной бумаги, полупогруженных в жидкую питательную среду. Можно также использовать комочки ваты, пропитанные питательной средой, которые сверху покрываются кусочком фильтровальной бумаги.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Каллусная ткань, выращиваемая поверхностным способом, представляет собой аморфную массу тонкостенных паренхимных клеток, не имеющую строго определенной анатомической структуры. Цвет массы может быть белым, желтоватым, зеленым, красным. В зависимости от происхождения и условий выращивания каллусные ткани бывают:</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рыхлые, сильно оводненные, легко распадающиеся на отдельные клетки;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средней плотности, с хорошо выраженными меристематическими очагами;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 плотные, с зонами редуцированного камбия и сосудов. Как правило, в длительной культуре на средах, содержащих ауксины, каллусные ткани теряют пигментацию и становятся рыхлыми.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В цикле выращивания каллусной ткани клетки после ряда делений приступают к росту растяжением, дифференцируются как зрелая каллусная ткань и деградируют. Для того, чтобы не произошло старения, утраты способности к делению и дальнейшему росту, а также отмирания каллусных клеток, первичный каллус переносят на свежую питательную среду через 28 - 30 дней, то есть проводят пассирование или субкультивирование каллусной ткани.</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Неорганизованно растущая каллусная ткань характеризуется тремя типами клеток: мелкими, средними и крупными. При пассировании ткани на среду, содержащую индукторы органогенеза, мелкие клетки приступают к делению и формируют меристематические очаги. Деление клеток меристематического очага приводит либо к формированию почек и последующему развитию из них побегов (геммогенез), либо к ризогенезу</w:t>
      </w:r>
      <w:r>
        <w:rPr>
          <w:rFonts w:hint="default" w:ascii="Times New Roman" w:hAnsi="Times New Roman" w:cs="Times New Roman"/>
          <w:lang w:val="ru-RU"/>
        </w:rPr>
        <w:t>.</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Клетки меристемы с самых ранних стадий развития отличаются от каллусных высоким содержанием РНК и белка. При образовании соматических эмбриоидов каллусная клетка средних размеров обособляется, ограничивается плотной оболочкой, теряет крупные вакуоли. Она содержит крупное структурированное ядро с ядрышком. Клетка делится митотически, в результате чего возникают 2 клетки проэмбрио. Последующие деления клеток приводят к формированию шаровидного зародыша, а также органа, аналогичного суспензорам в зародышевом мешке семяпочки. Дальнейшее развитие соматического эмбриона через ряд стадий ведет к регенерации целого растения с корнями и побегами, так как в этом случае формируется биполярная структура.</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Каллусы с высоким морфогенетическим потенциалом обычно матовые, компактные, структурированные, имеют зеленые хлорофиллсодержащие участки, которые представляют собой зоны морфогенеза. Впоследствии там формируются побеги или растения-регенеранты. В культуре также встречаются каллусы рыхлые, не имеющие глобулярного характера. Такие каллусы либо совсем не способны к органогенезу, либо формируют только корни. Появление корней свидетельствует о сдвиге гормонального баланса в сторону ауксинов, что препятствует образованию побегов. Эти каллусы могут остаться ризогенными, и регенерировать из них растения не удастся. Неморфогенные каллусы могут быть переведены в суспензионную культуру для получения вторичных метаболитов.</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Переход специализированных неделящихся клеток к пролиферации связан с их дедифференциацией, другими словами — утратой специализации. В основе этого процесса, как и при дифференциации клеток в интактном растении, лежит дифференциальная активность генов. Структура и функции клеток определяются активностью генов, и если клетки различаются по своей структуре и функциям, то это обусловлено различиями в экспрессии их генов, то есть специализация обеспечивается «включением» разных генов в разных клетках. Обычно активна небольшая часть (5%) всего пула генов, свойственных данному виду. В этот состав активных генов входят, кроме видоспецифичных и обязательных для поддержания клеточного метаболизма, гены, активные только в данном органе, ткани, клетке, а также гены, активные лишь в определенном возрасте или начавшие работать только под влиянием изменившихся внешних условий.</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Возникновение физиологических и структурных различий между клетками и тканями растений, связанное с их функциональной специализацией, называют процессом дифференциации. Понятие «дифференциация» отражает превращение эмбриональной, меристематической клетки в специализированную. Меристематические клетки, однотипные по структуре и функции, начинают развиваться различными путями, создавая ткани разных органов. Как это осуществляется — один из труднейших вопросов клеточной биологии. Между геномами в клетках, которые приобретают разную форму и функцию, по-видимому, нет качественных различий, и клетки эти начинают различаться только вследствие разной экспрессии генов. Вновь возникшая клетка обладает широкими потенциями и может развиваться по любому из многих путей в морфологическом и физиологическом смысле.</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Детерминация (определение) пути развития каждой клетки является основой физиологии развития. Вступление на тот или иной путь развития определяется особым набором белков, т. е. каждая специализированная клетка вырабатывает только ей свойственные белки, что является следствием дифференциальной активности генов — экспрессии одной группы генов при одновременной репрессии других. Способность одной-единственной зрелой соматической клетки дать начало целому организму (тотипотентность) показывает, что в процессе нормальной клеточной дифференциации у растений не происходит утраты или необратимой инактивации каких-либо генов.</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У растений почти всякая дифференциация обратима при условии, если дифференцированная клетка живая, в протопласте сохранилось ядро и не образовалась вторичная оболочка. Даже такие высокоспециализированные клетки, как микроспоры, с помощью ряда экспериментальных процедур можно заставить пролиферировать и дать начало целому растению. Итак, в определенных условиях многие из зрелых растительных клеток сохраняют способность делиться, а в некоторых случаях даже вступить на новый путь развития. Однако вопрос о том. как это происходит, какие события на молекулярном уровне сопровождают этот процесс, остается открытым.</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r>
        <w:rPr>
          <w:rFonts w:hint="default" w:ascii="Times New Roman" w:hAnsi="Times New Roman" w:cs="Times New Roman"/>
        </w:rPr>
        <w:t>Таким образом, после деления перед каждой дочерней клеткой открывается одна из трех возможностей. Клетка может оставаться эмбриональной и вновь вступить в клеточный цикл с последующим митозом либо может оказаться как бы «вне цикла» (Go), перестав делиться, и наконец, приобретя компетенцию, постепенно детерминироваться и вступить на путь дифференцировки (специализации). Компетенция — способность клетки воспринимать индуцирующее воздействие и специфически реагировать на него изменением развития</w:t>
      </w:r>
      <w:r>
        <w:rPr>
          <w:rFonts w:hint="default" w:ascii="Times New Roman" w:hAnsi="Times New Roman" w:cs="Times New Roman"/>
          <w:lang w:val="ru-RU"/>
        </w:rPr>
        <w:t>.</w:t>
      </w:r>
    </w:p>
    <w:p>
      <w:pPr>
        <w:pageBreakBefore w:val="0"/>
        <w:kinsoku/>
        <w:wordWrap/>
        <w:overflowPunct/>
        <w:topLinePunct w:val="0"/>
        <w:bidi w:val="0"/>
        <w:snapToGrid/>
        <w:spacing w:line="240" w:lineRule="auto"/>
        <w:ind w:left="0" w:leftChars="0" w:right="0" w:rightChars="0" w:firstLine="480" w:firstLineChars="200"/>
        <w:jc w:val="both"/>
        <w:textAlignment w:val="auto"/>
        <w:rPr>
          <w:rFonts w:hint="default" w:ascii="Times New Roman" w:hAnsi="Times New Roman" w:cs="Times New Roman"/>
        </w:rPr>
      </w:pPr>
    </w:p>
    <w:p>
      <w:pPr>
        <w:pageBreakBefore w:val="0"/>
        <w:kinsoku/>
        <w:wordWrap/>
        <w:overflowPunct/>
        <w:topLinePunct w:val="0"/>
        <w:bidi w:val="0"/>
        <w:snapToGrid/>
        <w:spacing w:line="240" w:lineRule="auto"/>
        <w:ind w:left="0" w:leftChars="0" w:right="0" w:rightChars="0" w:firstLine="480" w:firstLineChars="200"/>
        <w:jc w:val="both"/>
        <w:textAlignment w:val="auto"/>
        <w:rPr>
          <w:rFonts w:ascii="Times New Roman" w:hAnsi="Times New Roman" w:cs="Times New Roman"/>
          <w:b/>
        </w:rPr>
      </w:pPr>
      <w:r>
        <w:rPr>
          <w:rFonts w:ascii="Times New Roman" w:hAnsi="Times New Roman" w:cs="Times New Roman"/>
          <w:b/>
        </w:rPr>
        <w:t>Литература:</w:t>
      </w:r>
      <w:r>
        <w:rPr>
          <w:rFonts w:ascii="Times New Roman" w:hAnsi="Times New Roman" w:cs="Times New Roman"/>
        </w:rPr>
        <w:t xml:space="preserve"> 1,2,3,4,5,6</w:t>
      </w:r>
    </w:p>
    <w:p>
      <w:pPr>
        <w:pageBreakBefore w:val="0"/>
        <w:kinsoku/>
        <w:wordWrap/>
        <w:overflowPunct/>
        <w:topLinePunct w:val="0"/>
        <w:autoSpaceDE w:val="0"/>
        <w:autoSpaceDN w:val="0"/>
        <w:bidi w:val="0"/>
        <w:adjustRightInd w:val="0"/>
        <w:snapToGrid/>
        <w:spacing w:line="240" w:lineRule="auto"/>
        <w:ind w:left="0" w:leftChars="0" w:right="0" w:rightChars="0" w:firstLine="480" w:firstLineChars="200"/>
        <w:jc w:val="both"/>
        <w:textAlignment w:val="auto"/>
        <w:rPr>
          <w:rFonts w:ascii="Times New Roman" w:hAnsi="Times New Roman" w:cs="Times New Roman"/>
          <w:b/>
        </w:rPr>
      </w:pPr>
    </w:p>
    <w:p>
      <w:pPr>
        <w:pageBreakBefore w:val="0"/>
        <w:kinsoku/>
        <w:wordWrap/>
        <w:overflowPunct/>
        <w:topLinePunct w:val="0"/>
        <w:autoSpaceDE w:val="0"/>
        <w:autoSpaceDN w:val="0"/>
        <w:bidi w:val="0"/>
        <w:adjustRightInd w:val="0"/>
        <w:snapToGrid/>
        <w:spacing w:line="240" w:lineRule="auto"/>
        <w:ind w:left="0" w:leftChars="0" w:right="0" w:rightChars="0" w:firstLine="480" w:firstLineChars="200"/>
        <w:jc w:val="both"/>
        <w:textAlignment w:val="auto"/>
        <w:rPr>
          <w:rFonts w:ascii="Times New Roman" w:hAnsi="Times New Roman" w:cs="Times New Roman"/>
          <w:b/>
        </w:rPr>
      </w:pPr>
      <w:r>
        <w:rPr>
          <w:rFonts w:ascii="Times New Roman" w:hAnsi="Times New Roman" w:cs="Times New Roman"/>
          <w:b/>
        </w:rPr>
        <w:t xml:space="preserve">Контрольные вопросы: </w:t>
      </w:r>
    </w:p>
    <w:p>
      <w:pPr>
        <w:pageBreakBefore w:val="0"/>
        <w:numPr>
          <w:ilvl w:val="0"/>
          <w:numId w:val="21"/>
        </w:numPr>
        <w:kinsoku/>
        <w:wordWrap/>
        <w:overflowPunct/>
        <w:topLinePunct w:val="0"/>
        <w:bidi w:val="0"/>
        <w:snapToGrid/>
        <w:spacing w:line="240" w:lineRule="auto"/>
        <w:ind w:left="425" w:leftChars="0" w:right="0" w:rightChars="0" w:hanging="425" w:firstLineChars="0"/>
        <w:textAlignment w:val="auto"/>
        <w:rPr>
          <w:rFonts w:ascii="Times New Roman" w:hAnsi="Times New Roman" w:cs="Times New Roman"/>
        </w:rPr>
      </w:pPr>
      <w:r>
        <w:rPr>
          <w:rFonts w:ascii="Times New Roman" w:hAnsi="Times New Roman" w:cs="Times New Roman"/>
        </w:rPr>
        <w:t>Как используются клеточные технологии в селекции?</w:t>
      </w:r>
    </w:p>
    <w:p>
      <w:pPr>
        <w:pageBreakBefore w:val="0"/>
        <w:numPr>
          <w:ilvl w:val="0"/>
          <w:numId w:val="21"/>
        </w:numPr>
        <w:kinsoku/>
        <w:wordWrap/>
        <w:overflowPunct/>
        <w:topLinePunct w:val="0"/>
        <w:bidi w:val="0"/>
        <w:snapToGrid/>
        <w:spacing w:line="240" w:lineRule="auto"/>
        <w:ind w:left="425" w:leftChars="0" w:right="0" w:rightChars="0" w:hanging="425" w:firstLineChars="0"/>
        <w:textAlignment w:val="auto"/>
        <w:rPr>
          <w:rFonts w:ascii="Times New Roman" w:hAnsi="Times New Roman" w:cs="Times New Roman"/>
        </w:rPr>
      </w:pPr>
      <w:r>
        <w:rPr>
          <w:rFonts w:ascii="Times New Roman" w:hAnsi="Times New Roman" w:cs="Times New Roman"/>
        </w:rPr>
        <w:t xml:space="preserve">Какие существуют методы культивирования изолированных клеток и тканей </w:t>
      </w:r>
      <w:r>
        <w:rPr>
          <w:rFonts w:ascii="Times New Roman" w:hAnsi="Times New Roman" w:cs="Times New Roman"/>
          <w:i/>
          <w:iCs/>
        </w:rPr>
        <w:t>in vitro</w:t>
      </w:r>
      <w:r>
        <w:rPr>
          <w:rFonts w:ascii="Times New Roman" w:hAnsi="Times New Roman" w:cs="Times New Roman"/>
        </w:rPr>
        <w:t>?</w:t>
      </w:r>
    </w:p>
    <w:p>
      <w:pPr>
        <w:pageBreakBefore w:val="0"/>
        <w:numPr>
          <w:ilvl w:val="0"/>
          <w:numId w:val="21"/>
        </w:numPr>
        <w:kinsoku/>
        <w:wordWrap/>
        <w:overflowPunct/>
        <w:topLinePunct w:val="0"/>
        <w:bidi w:val="0"/>
        <w:snapToGrid/>
        <w:spacing w:line="240" w:lineRule="auto"/>
        <w:ind w:left="425" w:leftChars="0" w:right="0" w:rightChars="0" w:hanging="425" w:firstLineChars="0"/>
        <w:textAlignment w:val="auto"/>
        <w:rPr>
          <w:rFonts w:ascii="Times New Roman" w:hAnsi="Times New Roman" w:cs="Times New Roman"/>
          <w:lang w:val="ru-RU"/>
        </w:rPr>
      </w:pPr>
      <w:r>
        <w:rPr>
          <w:rFonts w:ascii="Times New Roman" w:hAnsi="Times New Roman" w:cs="Times New Roman"/>
          <w:lang w:val="ru-RU"/>
        </w:rPr>
        <w:t>С какими именами связана история развития методов культивирования?</w:t>
      </w:r>
    </w:p>
    <w:p>
      <w:pPr>
        <w:pageBreakBefore w:val="0"/>
        <w:numPr>
          <w:ilvl w:val="0"/>
          <w:numId w:val="21"/>
        </w:numPr>
        <w:kinsoku/>
        <w:wordWrap/>
        <w:overflowPunct/>
        <w:topLinePunct w:val="0"/>
        <w:bidi w:val="0"/>
        <w:snapToGrid/>
        <w:spacing w:line="240" w:lineRule="auto"/>
        <w:ind w:left="425" w:leftChars="0" w:right="0" w:rightChars="0" w:hanging="425" w:firstLineChars="0"/>
        <w:textAlignment w:val="auto"/>
        <w:rPr>
          <w:rFonts w:ascii="Times New Roman" w:hAnsi="Times New Roman" w:cs="Times New Roman"/>
          <w:lang w:val="ru-RU"/>
        </w:rPr>
      </w:pPr>
      <w:r>
        <w:rPr>
          <w:rFonts w:ascii="Times New Roman" w:hAnsi="Times New Roman" w:cs="Times New Roman"/>
          <w:lang w:val="ru-RU"/>
        </w:rPr>
        <w:t>Основной тип культивируемой растительной клетки - каллус.</w:t>
      </w:r>
    </w:p>
    <w:p>
      <w:pPr>
        <w:pageBreakBefore w:val="0"/>
        <w:numPr>
          <w:ilvl w:val="0"/>
          <w:numId w:val="21"/>
        </w:numPr>
        <w:kinsoku/>
        <w:wordWrap/>
        <w:overflowPunct/>
        <w:topLinePunct w:val="0"/>
        <w:bidi w:val="0"/>
        <w:snapToGrid/>
        <w:spacing w:line="240" w:lineRule="auto"/>
        <w:ind w:left="425" w:leftChars="0" w:right="0" w:rightChars="0" w:hanging="425" w:firstLineChars="0"/>
        <w:textAlignment w:val="auto"/>
        <w:rPr>
          <w:rFonts w:ascii="Times New Roman" w:hAnsi="Times New Roman" w:cs="Times New Roman"/>
          <w:lang w:val="ru-RU"/>
        </w:rPr>
      </w:pPr>
      <w:r>
        <w:rPr>
          <w:rFonts w:ascii="Times New Roman" w:hAnsi="Times New Roman" w:cs="Times New Roman"/>
          <w:lang w:val="ru-RU"/>
        </w:rPr>
        <w:t>В чём заключается смысл дедифферецировки?</w:t>
      </w:r>
    </w:p>
    <w:p>
      <w:pPr>
        <w:pageBreakBefore w:val="0"/>
        <w:numPr>
          <w:ilvl w:val="0"/>
          <w:numId w:val="21"/>
        </w:numPr>
        <w:kinsoku/>
        <w:wordWrap/>
        <w:overflowPunct/>
        <w:topLinePunct w:val="0"/>
        <w:bidi w:val="0"/>
        <w:snapToGrid/>
        <w:spacing w:line="240" w:lineRule="auto"/>
        <w:ind w:left="425" w:leftChars="0" w:right="0" w:rightChars="0" w:hanging="425" w:firstLineChars="0"/>
        <w:textAlignment w:val="auto"/>
        <w:rPr>
          <w:rFonts w:ascii="Times New Roman" w:hAnsi="Times New Roman" w:cs="Times New Roman"/>
          <w:lang w:val="ru-RU"/>
        </w:rPr>
      </w:pPr>
      <w:r>
        <w:rPr>
          <w:rFonts w:ascii="Times New Roman" w:hAnsi="Times New Roman" w:cs="Times New Roman"/>
          <w:lang w:val="ru-RU"/>
        </w:rPr>
        <w:t>Какова роль ауксина в культивировании клеток?</w:t>
      </w:r>
    </w:p>
    <w:p>
      <w:pPr>
        <w:pageBreakBefore w:val="0"/>
        <w:numPr>
          <w:ilvl w:val="0"/>
          <w:numId w:val="21"/>
        </w:numPr>
        <w:kinsoku/>
        <w:wordWrap/>
        <w:overflowPunct/>
        <w:topLinePunct w:val="0"/>
        <w:bidi w:val="0"/>
        <w:snapToGrid/>
        <w:spacing w:line="240" w:lineRule="auto"/>
        <w:ind w:left="425" w:leftChars="0" w:right="0" w:rightChars="0" w:hanging="425" w:firstLineChars="0"/>
        <w:textAlignment w:val="auto"/>
        <w:rPr>
          <w:rFonts w:ascii="Times New Roman" w:hAnsi="Times New Roman" w:cs="Times New Roman"/>
          <w:lang w:val="ru-RU"/>
        </w:rPr>
      </w:pPr>
      <w:r>
        <w:rPr>
          <w:rFonts w:ascii="Times New Roman" w:hAnsi="Times New Roman" w:cs="Times New Roman"/>
          <w:lang w:val="ru-RU"/>
        </w:rPr>
        <w:t>Сущность дифференциации для культивирования.</w:t>
      </w:r>
    </w:p>
    <w:p>
      <w:pPr>
        <w:pageBreakBefore w:val="0"/>
        <w:kinsoku/>
        <w:wordWrap/>
        <w:overflowPunct/>
        <w:topLinePunct w:val="0"/>
        <w:bidi w:val="0"/>
        <w:snapToGrid/>
        <w:spacing w:line="240" w:lineRule="auto"/>
        <w:ind w:left="0" w:leftChars="0" w:right="0" w:rightChars="0" w:firstLine="480" w:firstLineChars="200"/>
        <w:textAlignment w:val="auto"/>
        <w:rPr>
          <w:rFonts w:ascii="Times New Roman" w:hAnsi="Times New Roman" w:cs="Times New Roman"/>
          <w:lang w:val="ru-RU"/>
        </w:rPr>
      </w:pPr>
    </w:p>
    <w:sectPr>
      <w:pgSz w:w="11900" w:h="16840"/>
      <w:pgMar w:top="720" w:right="720" w:bottom="720" w:left="720" w:header="0" w:footer="6"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Calibri Light">
    <w:panose1 w:val="020F0302020204030204"/>
    <w:charset w:val="CC"/>
    <w:family w:val="swiss"/>
    <w:pitch w:val="default"/>
    <w:sig w:usb0="E0002AFF" w:usb1="C000247B" w:usb2="00000009" w:usb3="00000000" w:csb0="200001FF" w:csb1="00000000"/>
  </w:font>
  <w:font w:name="MS Reference Sans Serif">
    <w:altName w:val="Verdana"/>
    <w:panose1 w:val="020B0604030504040204"/>
    <w:charset w:val="CC"/>
    <w:family w:val="swiss"/>
    <w:pitch w:val="default"/>
    <w:sig w:usb0="00000000" w:usb1="00000000" w:usb2="00000000" w:usb3="00000000" w:csb0="0000019F" w:csb1="00000000"/>
  </w:font>
  <w:font w:name="Calibri">
    <w:panose1 w:val="020F0502020204030204"/>
    <w:charset w:val="CC"/>
    <w:family w:val="swiss"/>
    <w:pitch w:val="default"/>
    <w:sig w:usb0="E0002AFF" w:usb1="C000247B" w:usb2="00000009" w:usb3="00000000" w:csb0="200001FF" w:csb1="00000000"/>
  </w:font>
  <w:font w:name="Arial">
    <w:panose1 w:val="020B0604020202020204"/>
    <w:charset w:val="80"/>
    <w:family w:val="swiss"/>
    <w:pitch w:val="default"/>
    <w:sig w:usb0="E0002EFF" w:usb1="C000785B" w:usb2="00000009" w:usb3="00000000" w:csb0="400001FF" w:csb1="FFFF0000"/>
  </w:font>
  <w:font w:name="Calibri Light">
    <w:panose1 w:val="020F0302020204030204"/>
    <w:charset w:val="00"/>
    <w:family w:val="auto"/>
    <w:pitch w:val="default"/>
    <w:sig w:usb0="E0002A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Wingdings">
    <w:panose1 w:val="05000000000000000000"/>
    <w:charset w:val="00"/>
    <w:family w:val="auto"/>
    <w:pitch w:val="default"/>
    <w:sig w:usb0="00000000" w:usb1="00000000" w:usb2="00000000" w:usb3="00000000" w:csb0="80000000" w:csb1="00000000"/>
  </w:font>
  <w:font w:name="MS PGothic">
    <w:panose1 w:val="020B0600070205080204"/>
    <w:charset w:val="80"/>
    <w:family w:val="auto"/>
    <w:pitch w:val="default"/>
    <w:sig w:usb0="E00002FF" w:usb1="6AC7FDFB" w:usb2="08000012" w:usb3="00000000" w:csb0="4002009F" w:csb1="DFD70000"/>
  </w:font>
  <w:font w:name="Verdana">
    <w:panose1 w:val="020B0604030504040204"/>
    <w:charset w:val="CC"/>
    <w:family w:val="swiss"/>
    <w:pitch w:val="default"/>
    <w:sig w:usb0="A00006FF" w:usb1="4000205B" w:usb2="0000001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CC1DD1"/>
    <w:multiLevelType w:val="singleLevel"/>
    <w:tmpl w:val="5BCC1DD1"/>
    <w:lvl w:ilvl="0" w:tentative="0">
      <w:start w:val="1"/>
      <w:numFmt w:val="bullet"/>
      <w:lvlText w:val=""/>
      <w:lvlJc w:val="left"/>
      <w:pPr>
        <w:ind w:left="420" w:leftChars="0" w:hanging="420" w:firstLineChars="0"/>
      </w:pPr>
      <w:rPr>
        <w:rFonts w:hint="default" w:ascii="Wingdings" w:hAnsi="Wingdings"/>
      </w:rPr>
    </w:lvl>
  </w:abstractNum>
  <w:abstractNum w:abstractNumId="1">
    <w:nsid w:val="5BCC1E18"/>
    <w:multiLevelType w:val="singleLevel"/>
    <w:tmpl w:val="5BCC1E18"/>
    <w:lvl w:ilvl="0" w:tentative="0">
      <w:start w:val="1"/>
      <w:numFmt w:val="bullet"/>
      <w:lvlText w:val=""/>
      <w:lvlJc w:val="left"/>
      <w:pPr>
        <w:ind w:left="420" w:leftChars="0" w:hanging="420" w:firstLineChars="0"/>
      </w:pPr>
      <w:rPr>
        <w:rFonts w:hint="default" w:ascii="Wingdings" w:hAnsi="Wingdings"/>
      </w:rPr>
    </w:lvl>
  </w:abstractNum>
  <w:abstractNum w:abstractNumId="2">
    <w:nsid w:val="5BCC2172"/>
    <w:multiLevelType w:val="singleLevel"/>
    <w:tmpl w:val="5BCC2172"/>
    <w:lvl w:ilvl="0" w:tentative="0">
      <w:start w:val="1"/>
      <w:numFmt w:val="decimal"/>
      <w:lvlText w:val="%1."/>
      <w:lvlJc w:val="left"/>
      <w:pPr>
        <w:ind w:left="425" w:leftChars="0" w:hanging="425" w:firstLineChars="0"/>
      </w:pPr>
      <w:rPr>
        <w:rFonts w:hint="default"/>
      </w:rPr>
    </w:lvl>
  </w:abstractNum>
  <w:abstractNum w:abstractNumId="3">
    <w:nsid w:val="5BCC22B9"/>
    <w:multiLevelType w:val="singleLevel"/>
    <w:tmpl w:val="5BCC22B9"/>
    <w:lvl w:ilvl="0" w:tentative="0">
      <w:start w:val="1"/>
      <w:numFmt w:val="decimal"/>
      <w:suff w:val="space"/>
      <w:lvlText w:val="%1)"/>
      <w:lvlJc w:val="left"/>
    </w:lvl>
  </w:abstractNum>
  <w:abstractNum w:abstractNumId="4">
    <w:nsid w:val="5BCC235B"/>
    <w:multiLevelType w:val="singleLevel"/>
    <w:tmpl w:val="5BCC235B"/>
    <w:lvl w:ilvl="0" w:tentative="0">
      <w:start w:val="1"/>
      <w:numFmt w:val="decimal"/>
      <w:suff w:val="space"/>
      <w:lvlText w:val="%1)"/>
      <w:lvlJc w:val="left"/>
    </w:lvl>
  </w:abstractNum>
  <w:abstractNum w:abstractNumId="5">
    <w:nsid w:val="5BCC239D"/>
    <w:multiLevelType w:val="singleLevel"/>
    <w:tmpl w:val="5BCC239D"/>
    <w:lvl w:ilvl="0" w:tentative="0">
      <w:start w:val="1"/>
      <w:numFmt w:val="decimal"/>
      <w:suff w:val="space"/>
      <w:lvlText w:val="%1)"/>
      <w:lvlJc w:val="left"/>
    </w:lvl>
  </w:abstractNum>
  <w:abstractNum w:abstractNumId="6">
    <w:nsid w:val="5BCC24CC"/>
    <w:multiLevelType w:val="singleLevel"/>
    <w:tmpl w:val="5BCC24CC"/>
    <w:lvl w:ilvl="0" w:tentative="0">
      <w:start w:val="1"/>
      <w:numFmt w:val="decimal"/>
      <w:lvlText w:val="%1."/>
      <w:lvlJc w:val="left"/>
      <w:pPr>
        <w:ind w:left="425" w:leftChars="0" w:hanging="425" w:firstLineChars="0"/>
      </w:pPr>
      <w:rPr>
        <w:rFonts w:hint="default"/>
      </w:rPr>
    </w:lvl>
  </w:abstractNum>
  <w:abstractNum w:abstractNumId="7">
    <w:nsid w:val="5BCC27DB"/>
    <w:multiLevelType w:val="singleLevel"/>
    <w:tmpl w:val="5BCC27DB"/>
    <w:lvl w:ilvl="0" w:tentative="0">
      <w:start w:val="1"/>
      <w:numFmt w:val="decimal"/>
      <w:lvlText w:val="%1."/>
      <w:lvlJc w:val="left"/>
      <w:pPr>
        <w:ind w:left="425" w:leftChars="0" w:hanging="425" w:firstLineChars="0"/>
      </w:pPr>
      <w:rPr>
        <w:rFonts w:hint="default"/>
      </w:rPr>
    </w:lvl>
  </w:abstractNum>
  <w:abstractNum w:abstractNumId="8">
    <w:nsid w:val="5BCC28E3"/>
    <w:multiLevelType w:val="singleLevel"/>
    <w:tmpl w:val="5BCC28E3"/>
    <w:lvl w:ilvl="0" w:tentative="0">
      <w:start w:val="1"/>
      <w:numFmt w:val="decimal"/>
      <w:suff w:val="space"/>
      <w:lvlText w:val="%1)"/>
      <w:lvlJc w:val="left"/>
    </w:lvl>
  </w:abstractNum>
  <w:abstractNum w:abstractNumId="9">
    <w:nsid w:val="5BCC2933"/>
    <w:multiLevelType w:val="singleLevel"/>
    <w:tmpl w:val="5BCC2933"/>
    <w:lvl w:ilvl="0" w:tentative="0">
      <w:start w:val="1"/>
      <w:numFmt w:val="decimal"/>
      <w:suff w:val="space"/>
      <w:lvlText w:val="%1)"/>
      <w:lvlJc w:val="left"/>
    </w:lvl>
  </w:abstractNum>
  <w:abstractNum w:abstractNumId="10">
    <w:nsid w:val="5BCC2D20"/>
    <w:multiLevelType w:val="singleLevel"/>
    <w:tmpl w:val="5BCC2D20"/>
    <w:lvl w:ilvl="0" w:tentative="0">
      <w:start w:val="1"/>
      <w:numFmt w:val="decimal"/>
      <w:lvlText w:val="%1."/>
      <w:lvlJc w:val="left"/>
      <w:pPr>
        <w:ind w:left="425" w:leftChars="0" w:hanging="425" w:firstLineChars="0"/>
      </w:pPr>
      <w:rPr>
        <w:rFonts w:hint="default"/>
      </w:rPr>
    </w:lvl>
  </w:abstractNum>
  <w:abstractNum w:abstractNumId="11">
    <w:nsid w:val="5BCC2DE4"/>
    <w:multiLevelType w:val="singleLevel"/>
    <w:tmpl w:val="5BCC2DE4"/>
    <w:lvl w:ilvl="0" w:tentative="0">
      <w:start w:val="1"/>
      <w:numFmt w:val="decimal"/>
      <w:lvlText w:val="%1."/>
      <w:lvlJc w:val="left"/>
      <w:pPr>
        <w:ind w:left="425" w:leftChars="0" w:hanging="425" w:firstLineChars="0"/>
      </w:pPr>
      <w:rPr>
        <w:rFonts w:hint="default"/>
      </w:rPr>
    </w:lvl>
  </w:abstractNum>
  <w:abstractNum w:abstractNumId="12">
    <w:nsid w:val="5BCC2E34"/>
    <w:multiLevelType w:val="singleLevel"/>
    <w:tmpl w:val="5BCC2E34"/>
    <w:lvl w:ilvl="0" w:tentative="0">
      <w:start w:val="1"/>
      <w:numFmt w:val="decimal"/>
      <w:lvlText w:val="%1."/>
      <w:lvlJc w:val="left"/>
      <w:pPr>
        <w:ind w:left="425" w:leftChars="0" w:hanging="425" w:firstLineChars="0"/>
      </w:pPr>
      <w:rPr>
        <w:rFonts w:hint="default"/>
      </w:rPr>
    </w:lvl>
  </w:abstractNum>
  <w:abstractNum w:abstractNumId="13">
    <w:nsid w:val="5BCC2FC2"/>
    <w:multiLevelType w:val="singleLevel"/>
    <w:tmpl w:val="5BCC2FC2"/>
    <w:lvl w:ilvl="0" w:tentative="0">
      <w:start w:val="1"/>
      <w:numFmt w:val="decimal"/>
      <w:lvlText w:val="%1."/>
      <w:lvlJc w:val="left"/>
      <w:pPr>
        <w:ind w:left="425" w:leftChars="0" w:hanging="425" w:firstLineChars="0"/>
      </w:pPr>
      <w:rPr>
        <w:rFonts w:hint="default"/>
      </w:rPr>
    </w:lvl>
  </w:abstractNum>
  <w:abstractNum w:abstractNumId="14">
    <w:nsid w:val="5BCC30E4"/>
    <w:multiLevelType w:val="singleLevel"/>
    <w:tmpl w:val="5BCC30E4"/>
    <w:lvl w:ilvl="0" w:tentative="0">
      <w:start w:val="1"/>
      <w:numFmt w:val="bullet"/>
      <w:lvlText w:val=""/>
      <w:lvlJc w:val="left"/>
      <w:pPr>
        <w:ind w:left="420" w:leftChars="0" w:hanging="420" w:firstLineChars="0"/>
      </w:pPr>
      <w:rPr>
        <w:rFonts w:hint="default" w:ascii="Wingdings" w:hAnsi="Wingdings"/>
      </w:rPr>
    </w:lvl>
  </w:abstractNum>
  <w:abstractNum w:abstractNumId="15">
    <w:nsid w:val="5BCC3275"/>
    <w:multiLevelType w:val="singleLevel"/>
    <w:tmpl w:val="5BCC3275"/>
    <w:lvl w:ilvl="0" w:tentative="0">
      <w:start w:val="1"/>
      <w:numFmt w:val="bullet"/>
      <w:lvlText w:val=""/>
      <w:lvlJc w:val="left"/>
      <w:pPr>
        <w:ind w:left="420" w:leftChars="0" w:hanging="420" w:firstLineChars="0"/>
      </w:pPr>
      <w:rPr>
        <w:rFonts w:hint="default" w:ascii="Wingdings" w:hAnsi="Wingdings"/>
      </w:rPr>
    </w:lvl>
  </w:abstractNum>
  <w:abstractNum w:abstractNumId="16">
    <w:nsid w:val="5BCC3336"/>
    <w:multiLevelType w:val="singleLevel"/>
    <w:tmpl w:val="5BCC3336"/>
    <w:lvl w:ilvl="0" w:tentative="0">
      <w:start w:val="1"/>
      <w:numFmt w:val="bullet"/>
      <w:lvlText w:val=""/>
      <w:lvlJc w:val="left"/>
      <w:pPr>
        <w:ind w:left="420" w:leftChars="0" w:hanging="420" w:firstLineChars="0"/>
      </w:pPr>
      <w:rPr>
        <w:rFonts w:hint="default" w:ascii="Wingdings" w:hAnsi="Wingdings"/>
      </w:rPr>
    </w:lvl>
  </w:abstractNum>
  <w:abstractNum w:abstractNumId="17">
    <w:nsid w:val="5BCC349A"/>
    <w:multiLevelType w:val="singleLevel"/>
    <w:tmpl w:val="5BCC349A"/>
    <w:lvl w:ilvl="0" w:tentative="0">
      <w:start w:val="1"/>
      <w:numFmt w:val="decimal"/>
      <w:lvlText w:val="%1."/>
      <w:lvlJc w:val="left"/>
      <w:pPr>
        <w:ind w:left="425" w:leftChars="0" w:hanging="425" w:firstLineChars="0"/>
      </w:pPr>
      <w:rPr>
        <w:rFonts w:hint="default"/>
      </w:rPr>
    </w:lvl>
  </w:abstractNum>
  <w:abstractNum w:abstractNumId="18">
    <w:nsid w:val="5BCC35EB"/>
    <w:multiLevelType w:val="singleLevel"/>
    <w:tmpl w:val="5BCC35EB"/>
    <w:lvl w:ilvl="0" w:tentative="0">
      <w:start w:val="1"/>
      <w:numFmt w:val="bullet"/>
      <w:lvlText w:val=""/>
      <w:lvlJc w:val="left"/>
      <w:pPr>
        <w:ind w:left="420" w:leftChars="0" w:hanging="420" w:firstLineChars="0"/>
      </w:pPr>
      <w:rPr>
        <w:rFonts w:hint="default" w:ascii="Wingdings" w:hAnsi="Wingdings"/>
      </w:rPr>
    </w:lvl>
  </w:abstractNum>
  <w:abstractNum w:abstractNumId="19">
    <w:nsid w:val="5BCC374C"/>
    <w:multiLevelType w:val="singleLevel"/>
    <w:tmpl w:val="5BCC374C"/>
    <w:lvl w:ilvl="0" w:tentative="0">
      <w:start w:val="1"/>
      <w:numFmt w:val="decimal"/>
      <w:lvlText w:val="%1."/>
      <w:lvlJc w:val="left"/>
      <w:pPr>
        <w:ind w:left="425" w:leftChars="0" w:hanging="425" w:firstLineChars="0"/>
      </w:pPr>
      <w:rPr>
        <w:rFonts w:hint="default"/>
      </w:rPr>
    </w:lvl>
  </w:abstractNum>
  <w:abstractNum w:abstractNumId="20">
    <w:nsid w:val="72876C50"/>
    <w:multiLevelType w:val="multilevel"/>
    <w:tmpl w:val="72876C50"/>
    <w:lvl w:ilvl="0" w:tentative="0">
      <w:start w:val="1"/>
      <w:numFmt w:val="decimal"/>
      <w:lvlText w:val="%1."/>
      <w:lvlJc w:val="left"/>
      <w:pPr>
        <w:tabs>
          <w:tab w:val="left" w:pos="1065"/>
        </w:tabs>
        <w:ind w:left="1065" w:hanging="55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0"/>
  </w:num>
  <w:num w:numId="3">
    <w:abstractNumId w:val="1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2"/>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4"/>
  </w:num>
  <w:num w:numId="17">
    <w:abstractNumId w:val="15"/>
  </w:num>
  <w:num w:numId="18">
    <w:abstractNumId w:val="13"/>
  </w:num>
  <w:num w:numId="19">
    <w:abstractNumId w:val="17"/>
  </w:num>
  <w:num w:numId="20">
    <w:abstractNumId w:val="18"/>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720"/>
  <w:evenAndOddHeaders w:val="1"/>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F3D"/>
    <w:rsid w:val="000A3BF9"/>
    <w:rsid w:val="000B75A1"/>
    <w:rsid w:val="000E2F3D"/>
    <w:rsid w:val="00100A19"/>
    <w:rsid w:val="00105FC6"/>
    <w:rsid w:val="001E34A8"/>
    <w:rsid w:val="00223F4E"/>
    <w:rsid w:val="002749D9"/>
    <w:rsid w:val="00313820"/>
    <w:rsid w:val="00351B26"/>
    <w:rsid w:val="003A36E2"/>
    <w:rsid w:val="003D624A"/>
    <w:rsid w:val="003E5F12"/>
    <w:rsid w:val="0044299D"/>
    <w:rsid w:val="00454DB3"/>
    <w:rsid w:val="004A6481"/>
    <w:rsid w:val="004C44FD"/>
    <w:rsid w:val="005247A9"/>
    <w:rsid w:val="00536658"/>
    <w:rsid w:val="00592FAA"/>
    <w:rsid w:val="005A30D1"/>
    <w:rsid w:val="005A3F0E"/>
    <w:rsid w:val="005A4E45"/>
    <w:rsid w:val="005B276E"/>
    <w:rsid w:val="005F2DC0"/>
    <w:rsid w:val="005F7614"/>
    <w:rsid w:val="006949DD"/>
    <w:rsid w:val="006F5554"/>
    <w:rsid w:val="007347CB"/>
    <w:rsid w:val="0077231F"/>
    <w:rsid w:val="00787D6F"/>
    <w:rsid w:val="00934D58"/>
    <w:rsid w:val="00943C52"/>
    <w:rsid w:val="00970197"/>
    <w:rsid w:val="00A266AB"/>
    <w:rsid w:val="00A67F0C"/>
    <w:rsid w:val="00A74343"/>
    <w:rsid w:val="00A86A07"/>
    <w:rsid w:val="00AC4122"/>
    <w:rsid w:val="00AF03D9"/>
    <w:rsid w:val="00B43867"/>
    <w:rsid w:val="00BD4351"/>
    <w:rsid w:val="00CA01A9"/>
    <w:rsid w:val="00CB66F0"/>
    <w:rsid w:val="00CD437E"/>
    <w:rsid w:val="00D464A0"/>
    <w:rsid w:val="00DE4BBA"/>
    <w:rsid w:val="00E16A6D"/>
    <w:rsid w:val="00E908BC"/>
    <w:rsid w:val="00F2321A"/>
    <w:rsid w:val="00F72D9E"/>
    <w:rsid w:val="23225486"/>
    <w:rsid w:val="2E9A1FE4"/>
    <w:rsid w:val="31967951"/>
    <w:rsid w:val="48CD6188"/>
    <w:rsid w:val="4EAE2A5F"/>
    <w:rsid w:val="544842A1"/>
    <w:rsid w:val="736431E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pPr>
    <w:rPr>
      <w:rFonts w:ascii="Arial Unicode MS" w:hAnsi="Arial Unicode MS" w:eastAsia="Arial Unicode MS" w:cs="Arial Unicode MS"/>
      <w:color w:val="000000"/>
      <w:sz w:val="24"/>
      <w:szCs w:val="24"/>
      <w:lang w:val="ru-RU" w:eastAsia="ru-RU" w:bidi="ru-RU"/>
    </w:rPr>
  </w:style>
  <w:style w:type="paragraph" w:styleId="2">
    <w:name w:val="heading 1"/>
    <w:basedOn w:val="1"/>
    <w:next w:val="1"/>
    <w:link w:val="27"/>
    <w:qFormat/>
    <w:uiPriority w:val="9"/>
    <w:pPr>
      <w:keepNext/>
      <w:keepLines/>
      <w:spacing w:before="240"/>
      <w:outlineLvl w:val="0"/>
    </w:pPr>
    <w:rPr>
      <w:rFonts w:asciiTheme="majorHAnsi" w:hAnsiTheme="majorHAnsi" w:eastAsiaTheme="majorEastAsia" w:cstheme="majorBidi"/>
      <w:color w:val="2E75B6" w:themeColor="accent1" w:themeShade="BF"/>
      <w:sz w:val="32"/>
      <w:szCs w:val="32"/>
    </w:rPr>
  </w:style>
  <w:style w:type="character" w:default="1" w:styleId="6">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3">
    <w:name w:val="footer"/>
    <w:basedOn w:val="1"/>
    <w:link w:val="25"/>
    <w:unhideWhenUsed/>
    <w:uiPriority w:val="99"/>
    <w:pPr>
      <w:tabs>
        <w:tab w:val="center" w:pos="4844"/>
        <w:tab w:val="right" w:pos="9689"/>
      </w:tabs>
    </w:pPr>
  </w:style>
  <w:style w:type="paragraph" w:styleId="4">
    <w:name w:val="header"/>
    <w:basedOn w:val="1"/>
    <w:link w:val="24"/>
    <w:unhideWhenUsed/>
    <w:qFormat/>
    <w:uiPriority w:val="99"/>
    <w:pPr>
      <w:tabs>
        <w:tab w:val="center" w:pos="4844"/>
        <w:tab w:val="right" w:pos="9689"/>
      </w:tabs>
    </w:pPr>
  </w:style>
  <w:style w:type="paragraph" w:styleId="5">
    <w:name w:val="Normal (Web)"/>
    <w:unhideWhenUsed/>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7">
    <w:name w:val="Hyperlink"/>
    <w:basedOn w:val="6"/>
    <w:qFormat/>
    <w:uiPriority w:val="0"/>
    <w:rPr>
      <w:color w:val="0066CC"/>
      <w:u w:val="single"/>
    </w:rPr>
  </w:style>
  <w:style w:type="character" w:styleId="8">
    <w:name w:val="Strong"/>
    <w:basedOn w:val="6"/>
    <w:qFormat/>
    <w:uiPriority w:val="22"/>
    <w:rPr>
      <w:b/>
      <w:bCs/>
    </w:rPr>
  </w:style>
  <w:style w:type="character" w:customStyle="1" w:styleId="10">
    <w:name w:val="Heading #1_"/>
    <w:basedOn w:val="6"/>
    <w:link w:val="11"/>
    <w:uiPriority w:val="0"/>
    <w:rPr>
      <w:rFonts w:ascii="Times New Roman" w:hAnsi="Times New Roman" w:eastAsia="Times New Roman" w:cs="Times New Roman"/>
      <w:b/>
      <w:bCs/>
      <w:sz w:val="26"/>
      <w:szCs w:val="26"/>
      <w:u w:val="none"/>
    </w:rPr>
  </w:style>
  <w:style w:type="paragraph" w:customStyle="1" w:styleId="11">
    <w:name w:val="Heading #1"/>
    <w:basedOn w:val="1"/>
    <w:link w:val="10"/>
    <w:uiPriority w:val="0"/>
    <w:pPr>
      <w:shd w:val="clear" w:color="auto" w:fill="FFFFFF"/>
      <w:spacing w:after="420" w:line="0" w:lineRule="atLeast"/>
      <w:outlineLvl w:val="0"/>
    </w:pPr>
    <w:rPr>
      <w:rFonts w:ascii="Times New Roman" w:hAnsi="Times New Roman" w:eastAsia="Times New Roman" w:cs="Times New Roman"/>
      <w:b/>
      <w:bCs/>
      <w:sz w:val="26"/>
      <w:szCs w:val="26"/>
    </w:rPr>
  </w:style>
  <w:style w:type="character" w:customStyle="1" w:styleId="12">
    <w:name w:val="Body text (2)_"/>
    <w:basedOn w:val="6"/>
    <w:link w:val="13"/>
    <w:uiPriority w:val="0"/>
    <w:rPr>
      <w:rFonts w:ascii="Times New Roman" w:hAnsi="Times New Roman" w:eastAsia="Times New Roman" w:cs="Times New Roman"/>
      <w:sz w:val="26"/>
      <w:szCs w:val="26"/>
      <w:u w:val="none"/>
    </w:rPr>
  </w:style>
  <w:style w:type="paragraph" w:customStyle="1" w:styleId="13">
    <w:name w:val="Body text (2)1"/>
    <w:basedOn w:val="1"/>
    <w:link w:val="12"/>
    <w:uiPriority w:val="0"/>
    <w:pPr>
      <w:shd w:val="clear" w:color="auto" w:fill="FFFFFF"/>
      <w:spacing w:line="317" w:lineRule="exact"/>
      <w:ind w:hanging="460"/>
      <w:jc w:val="both"/>
    </w:pPr>
    <w:rPr>
      <w:rFonts w:ascii="Times New Roman" w:hAnsi="Times New Roman" w:eastAsia="Times New Roman" w:cs="Times New Roman"/>
      <w:sz w:val="26"/>
      <w:szCs w:val="26"/>
    </w:rPr>
  </w:style>
  <w:style w:type="character" w:customStyle="1" w:styleId="14">
    <w:name w:val="Body text (2) + Bold"/>
    <w:basedOn w:val="12"/>
    <w:uiPriority w:val="0"/>
    <w:rPr>
      <w:rFonts w:ascii="Times New Roman" w:hAnsi="Times New Roman" w:eastAsia="Times New Roman" w:cs="Times New Roman"/>
      <w:b/>
      <w:bCs/>
      <w:color w:val="000000"/>
      <w:spacing w:val="0"/>
      <w:w w:val="100"/>
      <w:position w:val="0"/>
      <w:sz w:val="26"/>
      <w:szCs w:val="26"/>
      <w:u w:val="none"/>
      <w:lang w:val="ru-RU" w:eastAsia="ru-RU" w:bidi="ru-RU"/>
    </w:rPr>
  </w:style>
  <w:style w:type="character" w:customStyle="1" w:styleId="15">
    <w:name w:val="Body text (3)_"/>
    <w:basedOn w:val="6"/>
    <w:link w:val="16"/>
    <w:uiPriority w:val="0"/>
    <w:rPr>
      <w:rFonts w:ascii="Times New Roman" w:hAnsi="Times New Roman" w:eastAsia="Times New Roman" w:cs="Times New Roman"/>
      <w:b/>
      <w:bCs/>
      <w:sz w:val="26"/>
      <w:szCs w:val="26"/>
      <w:u w:val="none"/>
    </w:rPr>
  </w:style>
  <w:style w:type="paragraph" w:customStyle="1" w:styleId="16">
    <w:name w:val="Body text (3)"/>
    <w:basedOn w:val="1"/>
    <w:link w:val="15"/>
    <w:qFormat/>
    <w:uiPriority w:val="0"/>
    <w:pPr>
      <w:shd w:val="clear" w:color="auto" w:fill="FFFFFF"/>
      <w:spacing w:line="317" w:lineRule="exact"/>
      <w:jc w:val="both"/>
    </w:pPr>
    <w:rPr>
      <w:rFonts w:ascii="Times New Roman" w:hAnsi="Times New Roman" w:eastAsia="Times New Roman" w:cs="Times New Roman"/>
      <w:b/>
      <w:bCs/>
      <w:sz w:val="26"/>
      <w:szCs w:val="26"/>
    </w:rPr>
  </w:style>
  <w:style w:type="character" w:customStyle="1" w:styleId="17">
    <w:name w:val="Body text (2) + 14 pt"/>
    <w:basedOn w:val="12"/>
    <w:uiPriority w:val="0"/>
    <w:rPr>
      <w:rFonts w:ascii="Times New Roman" w:hAnsi="Times New Roman" w:eastAsia="Times New Roman" w:cs="Times New Roman"/>
      <w:i/>
      <w:iCs/>
      <w:color w:val="000000"/>
      <w:spacing w:val="0"/>
      <w:w w:val="100"/>
      <w:position w:val="0"/>
      <w:sz w:val="28"/>
      <w:szCs w:val="28"/>
      <w:u w:val="none"/>
      <w:lang w:val="en-US" w:eastAsia="en-US" w:bidi="en-US"/>
    </w:rPr>
  </w:style>
  <w:style w:type="character" w:customStyle="1" w:styleId="18">
    <w:name w:val="Body text (2) + 14 pt1"/>
    <w:basedOn w:val="12"/>
    <w:uiPriority w:val="0"/>
    <w:rPr>
      <w:rFonts w:ascii="Times New Roman" w:hAnsi="Times New Roman" w:eastAsia="Times New Roman" w:cs="Times New Roman"/>
      <w:color w:val="000000"/>
      <w:spacing w:val="0"/>
      <w:w w:val="100"/>
      <w:position w:val="0"/>
      <w:sz w:val="28"/>
      <w:szCs w:val="28"/>
      <w:u w:val="none"/>
      <w:lang w:val="ru-RU" w:eastAsia="ru-RU" w:bidi="ru-RU"/>
    </w:rPr>
  </w:style>
  <w:style w:type="character" w:customStyle="1" w:styleId="19">
    <w:name w:val="Body text (2) + MS Reference Sans Serif"/>
    <w:basedOn w:val="12"/>
    <w:qFormat/>
    <w:uiPriority w:val="0"/>
    <w:rPr>
      <w:rFonts w:ascii="MS Reference Sans Serif" w:hAnsi="MS Reference Sans Serif" w:eastAsia="MS Reference Sans Serif" w:cs="MS Reference Sans Serif"/>
      <w:color w:val="000000"/>
      <w:spacing w:val="0"/>
      <w:w w:val="100"/>
      <w:position w:val="0"/>
      <w:sz w:val="17"/>
      <w:szCs w:val="17"/>
      <w:u w:val="none"/>
      <w:lang w:val="ru-RU" w:eastAsia="ru-RU" w:bidi="ru-RU"/>
    </w:rPr>
  </w:style>
  <w:style w:type="character" w:customStyle="1" w:styleId="20">
    <w:name w:val="Body text (2)"/>
    <w:basedOn w:val="12"/>
    <w:qFormat/>
    <w:uiPriority w:val="0"/>
    <w:rPr>
      <w:rFonts w:ascii="Times New Roman" w:hAnsi="Times New Roman" w:eastAsia="Times New Roman" w:cs="Times New Roman"/>
      <w:color w:val="000000"/>
      <w:spacing w:val="0"/>
      <w:w w:val="100"/>
      <w:position w:val="0"/>
      <w:sz w:val="26"/>
      <w:szCs w:val="26"/>
      <w:u w:val="single"/>
      <w:lang w:val="ru-RU" w:eastAsia="ru-RU" w:bidi="ru-RU"/>
    </w:rPr>
  </w:style>
  <w:style w:type="character" w:customStyle="1" w:styleId="21">
    <w:name w:val="Header or footer_"/>
    <w:basedOn w:val="6"/>
    <w:link w:val="22"/>
    <w:uiPriority w:val="0"/>
    <w:rPr>
      <w:rFonts w:ascii="Times New Roman" w:hAnsi="Times New Roman" w:eastAsia="Times New Roman" w:cs="Times New Roman"/>
      <w:b/>
      <w:bCs/>
      <w:sz w:val="28"/>
      <w:szCs w:val="28"/>
      <w:u w:val="none"/>
    </w:rPr>
  </w:style>
  <w:style w:type="paragraph" w:customStyle="1" w:styleId="22">
    <w:name w:val="Header or footer1"/>
    <w:basedOn w:val="1"/>
    <w:link w:val="21"/>
    <w:qFormat/>
    <w:uiPriority w:val="0"/>
    <w:pPr>
      <w:shd w:val="clear" w:color="auto" w:fill="FFFFFF"/>
      <w:spacing w:line="0" w:lineRule="atLeast"/>
    </w:pPr>
    <w:rPr>
      <w:rFonts w:ascii="Times New Roman" w:hAnsi="Times New Roman" w:eastAsia="Times New Roman" w:cs="Times New Roman"/>
      <w:b/>
      <w:bCs/>
      <w:sz w:val="28"/>
      <w:szCs w:val="28"/>
    </w:rPr>
  </w:style>
  <w:style w:type="character" w:customStyle="1" w:styleId="23">
    <w:name w:val="Header or footer"/>
    <w:basedOn w:val="21"/>
    <w:qFormat/>
    <w:uiPriority w:val="0"/>
    <w:rPr>
      <w:rFonts w:ascii="Times New Roman" w:hAnsi="Times New Roman" w:eastAsia="Times New Roman" w:cs="Times New Roman"/>
      <w:color w:val="000000"/>
      <w:spacing w:val="0"/>
      <w:w w:val="100"/>
      <w:position w:val="0"/>
      <w:sz w:val="28"/>
      <w:szCs w:val="28"/>
      <w:u w:val="none"/>
      <w:lang w:val="ru-RU" w:eastAsia="ru-RU" w:bidi="ru-RU"/>
    </w:rPr>
  </w:style>
  <w:style w:type="character" w:customStyle="1" w:styleId="24">
    <w:name w:val="Header Char"/>
    <w:basedOn w:val="6"/>
    <w:link w:val="4"/>
    <w:uiPriority w:val="99"/>
    <w:rPr>
      <w:color w:val="000000"/>
    </w:rPr>
  </w:style>
  <w:style w:type="character" w:customStyle="1" w:styleId="25">
    <w:name w:val="Footer Char"/>
    <w:basedOn w:val="6"/>
    <w:link w:val="3"/>
    <w:uiPriority w:val="99"/>
    <w:rPr>
      <w:color w:val="000000"/>
    </w:rPr>
  </w:style>
  <w:style w:type="paragraph" w:customStyle="1" w:styleId="26">
    <w:name w:val="Без интервала"/>
    <w:qFormat/>
    <w:uiPriority w:val="0"/>
    <w:pPr>
      <w:widowControl/>
    </w:pPr>
    <w:rPr>
      <w:rFonts w:ascii="Calibri" w:hAnsi="Calibri" w:eastAsia="Calibri" w:cs="Times New Roman"/>
      <w:sz w:val="22"/>
      <w:szCs w:val="22"/>
      <w:lang w:val="ru-RU" w:eastAsia="en-US" w:bidi="ar-SA"/>
    </w:rPr>
  </w:style>
  <w:style w:type="character" w:customStyle="1" w:styleId="27">
    <w:name w:val="Heading 1 Char"/>
    <w:basedOn w:val="6"/>
    <w:link w:val="2"/>
    <w:uiPriority w:val="9"/>
    <w:rPr>
      <w:rFonts w:asciiTheme="majorHAnsi" w:hAnsiTheme="majorHAnsi" w:eastAsiaTheme="majorEastAsia" w:cstheme="majorBidi"/>
      <w:color w:val="2E75B6" w:themeColor="accent1" w:themeShade="BF"/>
      <w:sz w:val="32"/>
      <w:szCs w:val="32"/>
    </w:rPr>
  </w:style>
  <w:style w:type="paragraph" w:customStyle="1" w:styleId="28">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diakov.net</Company>
  <Pages>14</Pages>
  <Words>7040</Words>
  <Characters>40131</Characters>
  <Lines>334</Lines>
  <Paragraphs>94</Paragraphs>
  <ScaleCrop>false</ScaleCrop>
  <LinksUpToDate>false</LinksUpToDate>
  <CharactersWithSpaces>47077</CharactersWithSpaces>
  <Application>WPS Office_10.2.0.5824_F1E327BC-269C-435d-A152-05C5408002CA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2017-09-11T04:49:00Z</dcterms:created>
  <dc:creator>Acer</dc:creator>
  <cp:lastModifiedBy>zhang</cp:lastModifiedBy>
  <dcterms:modified xsi:type="dcterms:W3CDTF">2018-10-21T13:07:50Z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1033-10.2.0.5824</vt:lpwstr>
  </property>
</Properties>
</file>